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6151" w:rsidRDefault="00C76A6C" w:rsidP="005B4F17">
      <w:pPr>
        <w:spacing w:line="360" w:lineRule="auto"/>
        <w:rPr>
          <w:rFonts w:ascii="Century Gothic" w:hAnsi="Century Gothic"/>
          <w:lang w:val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-734695</wp:posOffset>
                </wp:positionV>
                <wp:extent cx="6282055" cy="3772535"/>
                <wp:effectExtent l="0" t="0" r="444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377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151" w:rsidRDefault="00C76A6C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05000" cy="1019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Wirtschaftsförderungsgesellschaft Berchtesgadener Land mbH, Sägewerkstr.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  <w:t>3|im Techno-Z, 83395 Freilassing</w:t>
                            </w: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sz w:val="52"/>
                                <w:szCs w:val="52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sz w:val="52"/>
                                <w:szCs w:val="52"/>
                                <w:lang w:val="it-IT"/>
                              </w:rPr>
                              <w:t>Pressemitteilung</w:t>
                            </w:r>
                            <w:proofErr w:type="spellEnd"/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96151" w:rsidRDefault="00096151">
                            <w:pPr>
                              <w:pStyle w:val="Kopfzeile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96151" w:rsidRDefault="00096151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Ihr Ansprechpartner: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Telefon:</w:t>
                            </w:r>
                          </w:p>
                          <w:p w:rsidR="00096151" w:rsidRDefault="00D52D47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Lars Holstein</w:t>
                            </w:r>
                            <w:r w:rsidR="00096151">
                              <w:rPr>
                                <w:rFonts w:ascii="Century Gothic" w:hAnsi="Century Gothic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>lars.holstein</w:t>
                            </w:r>
                            <w:r w:rsidR="00096151" w:rsidRPr="00CB524F">
                              <w:rPr>
                                <w:rFonts w:ascii="Century Gothic" w:hAnsi="Century Gothic"/>
                                <w:lang w:val="en-GB"/>
                              </w:rPr>
                              <w:t>@wfg-bgl.de</w:t>
                            </w:r>
                            <w:r w:rsidR="00096151">
                              <w:rPr>
                                <w:rFonts w:ascii="Century Gothic" w:hAnsi="Century Gothic"/>
                                <w:lang w:val="en-GB"/>
                              </w:rPr>
                              <w:tab/>
                              <w:t>+49(0)8654 / 77 50-0</w:t>
                            </w:r>
                          </w:p>
                          <w:p w:rsidR="00096151" w:rsidRDefault="00096151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Telefax:</w:t>
                            </w:r>
                          </w:p>
                          <w:p w:rsidR="00096151" w:rsidRDefault="00D52D47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+49(0)8654 / 77 50-13</w:t>
                            </w:r>
                          </w:p>
                          <w:p w:rsidR="00096151" w:rsidRDefault="00096151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:rsidR="00096151" w:rsidRDefault="00837006">
                            <w:pPr>
                              <w:pStyle w:val="Kopfzeile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A21AC3"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D05848">
                              <w:rPr>
                                <w:rFonts w:ascii="Century Gothic" w:hAnsi="Century Gothic"/>
                              </w:rPr>
                              <w:t>.03</w:t>
                            </w:r>
                            <w:r w:rsidR="008B7804">
                              <w:rPr>
                                <w:rFonts w:ascii="Century Gothic" w:hAnsi="Century Gothic"/>
                              </w:rPr>
                              <w:t>.2017</w:t>
                            </w:r>
                          </w:p>
                          <w:p w:rsidR="00096151" w:rsidRDefault="000961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7.85pt;width:494.65pt;height:297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" stroked="f">
                <v:textbox inset="0,0,0,0">
                  <w:txbxContent>
                    <w:p w:rsidR="00096151" w:rsidRDefault="00C76A6C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 w:cs="Arial"/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1905000" cy="1019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19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Wirtschaftsförderungsgesellschaft Berchtesgadener Land mbH, Sägewerkstr.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  <w:t>3|im Techno-Z, 83395 Freilassing</w:t>
                      </w: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it-IT"/>
                        </w:rPr>
                      </w:pP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 w:cs="Century Gothic"/>
                          <w:b/>
                          <w:sz w:val="52"/>
                          <w:szCs w:val="52"/>
                          <w:lang w:val="it-IT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sz w:val="52"/>
                          <w:szCs w:val="52"/>
                          <w:lang w:val="it-IT"/>
                        </w:rPr>
                        <w:t>Pressemitteilung</w:t>
                      </w:r>
                      <w:proofErr w:type="spellEnd"/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96151" w:rsidRDefault="00096151">
                      <w:pPr>
                        <w:pStyle w:val="Kopfzeile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096151" w:rsidRDefault="00096151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Ihr Ansprechpartner: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E-Mail: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Telefon:</w:t>
                      </w:r>
                    </w:p>
                    <w:p w:rsidR="00096151" w:rsidRDefault="00D52D47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>Lars Holstein</w:t>
                      </w:r>
                      <w:r w:rsidR="00096151">
                        <w:rPr>
                          <w:rFonts w:ascii="Century Gothic" w:hAnsi="Century Gothic"/>
                          <w:lang w:val="en-GB"/>
                        </w:rPr>
                        <w:tab/>
                      </w:r>
                      <w:r>
                        <w:rPr>
                          <w:rFonts w:ascii="Century Gothic" w:hAnsi="Century Gothic"/>
                          <w:lang w:val="en-GB"/>
                        </w:rPr>
                        <w:t>lars.holstein</w:t>
                      </w:r>
                      <w:r w:rsidR="00096151" w:rsidRPr="00CB524F">
                        <w:rPr>
                          <w:rFonts w:ascii="Century Gothic" w:hAnsi="Century Gothic"/>
                          <w:lang w:val="en-GB"/>
                        </w:rPr>
                        <w:t>@wfg-bgl.de</w:t>
                      </w:r>
                      <w:r w:rsidR="00096151">
                        <w:rPr>
                          <w:rFonts w:ascii="Century Gothic" w:hAnsi="Century Gothic"/>
                          <w:lang w:val="en-GB"/>
                        </w:rPr>
                        <w:tab/>
                        <w:t>+49(0)8654 / 77 50-0</w:t>
                      </w:r>
                    </w:p>
                    <w:p w:rsidR="00096151" w:rsidRDefault="00096151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Telefax:</w:t>
                      </w:r>
                    </w:p>
                    <w:p w:rsidR="00096151" w:rsidRDefault="00D52D47">
                      <w:pPr>
                        <w:pStyle w:val="Kopfzeile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+49(0)8654 / 77 50-13</w:t>
                      </w:r>
                    </w:p>
                    <w:p w:rsidR="00096151" w:rsidRDefault="00096151">
                      <w:pPr>
                        <w:pStyle w:val="Kopfzeile"/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Datum:</w:t>
                      </w:r>
                    </w:p>
                    <w:p w:rsidR="00096151" w:rsidRDefault="00837006">
                      <w:pPr>
                        <w:pStyle w:val="Kopfzeile"/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="00A21AC3">
                        <w:rPr>
                          <w:rFonts w:ascii="Century Gothic" w:hAnsi="Century Gothic"/>
                        </w:rPr>
                        <w:t>9</w:t>
                      </w:r>
                      <w:bookmarkStart w:id="1" w:name="_GoBack"/>
                      <w:bookmarkEnd w:id="1"/>
                      <w:r w:rsidR="00D05848">
                        <w:rPr>
                          <w:rFonts w:ascii="Century Gothic" w:hAnsi="Century Gothic"/>
                        </w:rPr>
                        <w:t>.03</w:t>
                      </w:r>
                      <w:r w:rsidR="008B7804">
                        <w:rPr>
                          <w:rFonts w:ascii="Century Gothic" w:hAnsi="Century Gothic"/>
                        </w:rPr>
                        <w:t>.2017</w:t>
                      </w:r>
                    </w:p>
                    <w:p w:rsidR="00096151" w:rsidRDefault="00096151"/>
                  </w:txbxContent>
                </v:textbox>
              </v:shape>
            </w:pict>
          </mc:Fallback>
        </mc:AlternateContent>
      </w: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5B4F17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096151" w:rsidRDefault="00096151" w:rsidP="00D555EB">
      <w:pPr>
        <w:spacing w:line="360" w:lineRule="auto"/>
        <w:ind w:left="1134" w:right="1134"/>
        <w:rPr>
          <w:rFonts w:ascii="Century Gothic" w:hAnsi="Century Gothic"/>
        </w:rPr>
      </w:pPr>
    </w:p>
    <w:p w:rsidR="00CC3718" w:rsidRPr="00713DE4" w:rsidRDefault="00CC3718" w:rsidP="00D07D68">
      <w:pPr>
        <w:rPr>
          <w:rFonts w:ascii="Century Gothic" w:hAnsi="Century Gothic"/>
          <w:sz w:val="22"/>
          <w:szCs w:val="22"/>
        </w:rPr>
      </w:pPr>
    </w:p>
    <w:p w:rsidR="002253B6" w:rsidRDefault="002253B6" w:rsidP="002253B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594501" w:rsidRDefault="00FC0AA6" w:rsidP="0096007E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Europäischer</w:t>
      </w:r>
      <w:r w:rsidR="00594501">
        <w:rPr>
          <w:rFonts w:ascii="Century Gothic" w:hAnsi="Century Gothic"/>
          <w:b/>
          <w:sz w:val="22"/>
          <w:szCs w:val="22"/>
        </w:rPr>
        <w:t xml:space="preserve"> Wachstumschampion aus dem Berchtesgadener Land</w:t>
      </w:r>
    </w:p>
    <w:p w:rsidR="00724E3A" w:rsidRDefault="00724E3A" w:rsidP="0096007E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ASCO GmbH </w:t>
      </w:r>
      <w:r w:rsidR="00AC1ED6">
        <w:rPr>
          <w:rFonts w:ascii="Century Gothic" w:hAnsi="Century Gothic"/>
          <w:b/>
          <w:sz w:val="22"/>
          <w:szCs w:val="22"/>
        </w:rPr>
        <w:t xml:space="preserve"> holt zweimal FOCUS-Award</w:t>
      </w:r>
      <w:r w:rsidR="0085099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- Dig</w:t>
      </w:r>
      <w:r>
        <w:rPr>
          <w:rFonts w:ascii="Century Gothic" w:hAnsi="Century Gothic"/>
          <w:b/>
          <w:sz w:val="22"/>
          <w:szCs w:val="22"/>
        </w:rPr>
        <w:t>i</w:t>
      </w:r>
      <w:r>
        <w:rPr>
          <w:rFonts w:ascii="Century Gothic" w:hAnsi="Century Gothic"/>
          <w:b/>
          <w:sz w:val="22"/>
          <w:szCs w:val="22"/>
        </w:rPr>
        <w:t>talbonus</w:t>
      </w:r>
      <w:r w:rsidR="009506E5">
        <w:rPr>
          <w:rFonts w:ascii="Century Gothic" w:hAnsi="Century Gothic"/>
          <w:b/>
          <w:sz w:val="22"/>
          <w:szCs w:val="22"/>
        </w:rPr>
        <w:t xml:space="preserve"> unterstützt </w:t>
      </w:r>
      <w:r w:rsidR="00850998">
        <w:rPr>
          <w:rFonts w:ascii="Century Gothic" w:hAnsi="Century Gothic"/>
          <w:b/>
          <w:sz w:val="22"/>
          <w:szCs w:val="22"/>
        </w:rPr>
        <w:t>Innovationen</w:t>
      </w:r>
    </w:p>
    <w:p w:rsidR="009506E5" w:rsidRDefault="009506E5" w:rsidP="0096007E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811FB9" w:rsidRPr="00811FB9" w:rsidRDefault="00811FB9" w:rsidP="0096007E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811FB9">
        <w:rPr>
          <w:rFonts w:ascii="Century Gothic" w:hAnsi="Century Gothic"/>
          <w:b/>
          <w:sz w:val="22"/>
          <w:szCs w:val="22"/>
        </w:rPr>
        <w:t>Berchtesgadener Land - Ein</w:t>
      </w:r>
      <w:r w:rsidR="00FC0AA6">
        <w:rPr>
          <w:rFonts w:ascii="Century Gothic" w:hAnsi="Century Gothic"/>
          <w:b/>
          <w:sz w:val="22"/>
          <w:szCs w:val="22"/>
        </w:rPr>
        <w:t xml:space="preserve"> europäischer</w:t>
      </w:r>
      <w:r w:rsidRPr="00811FB9">
        <w:rPr>
          <w:rFonts w:ascii="Century Gothic" w:hAnsi="Century Gothic"/>
          <w:b/>
          <w:sz w:val="22"/>
          <w:szCs w:val="22"/>
        </w:rPr>
        <w:t xml:space="preserve"> Wachstumschampion </w:t>
      </w:r>
      <w:r w:rsidR="00560D9E">
        <w:rPr>
          <w:rFonts w:ascii="Century Gothic" w:hAnsi="Century Gothic"/>
          <w:b/>
          <w:sz w:val="22"/>
          <w:szCs w:val="22"/>
        </w:rPr>
        <w:t xml:space="preserve">kommt aus </w:t>
      </w:r>
      <w:r w:rsidR="000C3902">
        <w:rPr>
          <w:rFonts w:ascii="Century Gothic" w:hAnsi="Century Gothic"/>
          <w:b/>
          <w:sz w:val="22"/>
          <w:szCs w:val="22"/>
        </w:rPr>
        <w:t>dem Berchtesgadener Land.</w:t>
      </w:r>
      <w:r w:rsidRPr="00811FB9">
        <w:rPr>
          <w:rFonts w:ascii="Century Gothic" w:hAnsi="Century Gothic"/>
          <w:b/>
          <w:sz w:val="22"/>
          <w:szCs w:val="22"/>
        </w:rPr>
        <w:t xml:space="preserve"> Die Firma ASCO GmbH war 2016 </w:t>
      </w:r>
      <w:r w:rsidR="00AC1ED6">
        <w:rPr>
          <w:rFonts w:ascii="Century Gothic" w:hAnsi="Century Gothic"/>
          <w:b/>
          <w:sz w:val="22"/>
          <w:szCs w:val="22"/>
        </w:rPr>
        <w:t xml:space="preserve">erneut </w:t>
      </w:r>
      <w:r w:rsidR="00850998">
        <w:rPr>
          <w:rFonts w:ascii="Century Gothic" w:hAnsi="Century Gothic"/>
          <w:b/>
          <w:sz w:val="22"/>
          <w:szCs w:val="22"/>
        </w:rPr>
        <w:t>eines der 500</w:t>
      </w:r>
      <w:r w:rsidR="00AC1ED6">
        <w:rPr>
          <w:rFonts w:ascii="Century Gothic" w:hAnsi="Century Gothic"/>
          <w:b/>
          <w:sz w:val="22"/>
          <w:szCs w:val="22"/>
        </w:rPr>
        <w:t xml:space="preserve"> deu</w:t>
      </w:r>
      <w:r w:rsidR="00AC1ED6">
        <w:rPr>
          <w:rFonts w:ascii="Century Gothic" w:hAnsi="Century Gothic"/>
          <w:b/>
          <w:sz w:val="22"/>
          <w:szCs w:val="22"/>
        </w:rPr>
        <w:t>t</w:t>
      </w:r>
      <w:r w:rsidR="00AC1ED6">
        <w:rPr>
          <w:rFonts w:ascii="Century Gothic" w:hAnsi="Century Gothic"/>
          <w:b/>
          <w:sz w:val="22"/>
          <w:szCs w:val="22"/>
        </w:rPr>
        <w:t>schen</w:t>
      </w:r>
      <w:r w:rsidR="00850998">
        <w:rPr>
          <w:rFonts w:ascii="Century Gothic" w:hAnsi="Century Gothic"/>
          <w:b/>
          <w:sz w:val="22"/>
          <w:szCs w:val="22"/>
        </w:rPr>
        <w:t xml:space="preserve"> Unternehmen </w:t>
      </w:r>
      <w:r w:rsidRPr="00811FB9">
        <w:rPr>
          <w:rFonts w:ascii="Century Gothic" w:hAnsi="Century Gothic"/>
          <w:b/>
          <w:sz w:val="22"/>
          <w:szCs w:val="22"/>
        </w:rPr>
        <w:t>mit dem stärksten Umsatzwachstum. Jetzt erhielt Geschäftsfü</w:t>
      </w:r>
      <w:r w:rsidRPr="00811FB9">
        <w:rPr>
          <w:rFonts w:ascii="Century Gothic" w:hAnsi="Century Gothic"/>
          <w:b/>
          <w:sz w:val="22"/>
          <w:szCs w:val="22"/>
        </w:rPr>
        <w:t>h</w:t>
      </w:r>
      <w:r w:rsidRPr="00811FB9">
        <w:rPr>
          <w:rFonts w:ascii="Century Gothic" w:hAnsi="Century Gothic"/>
          <w:b/>
          <w:sz w:val="22"/>
          <w:szCs w:val="22"/>
        </w:rPr>
        <w:t xml:space="preserve">rer Sylvio Matthäß </w:t>
      </w:r>
      <w:r w:rsidR="009506E5">
        <w:rPr>
          <w:rFonts w:ascii="Century Gothic" w:hAnsi="Century Gothic"/>
          <w:b/>
          <w:sz w:val="22"/>
          <w:szCs w:val="22"/>
        </w:rPr>
        <w:t xml:space="preserve">den </w:t>
      </w:r>
      <w:r w:rsidR="00850998">
        <w:rPr>
          <w:rFonts w:ascii="Century Gothic" w:hAnsi="Century Gothic"/>
          <w:b/>
          <w:sz w:val="22"/>
          <w:szCs w:val="22"/>
        </w:rPr>
        <w:t xml:space="preserve">Förderbescheid </w:t>
      </w:r>
      <w:r w:rsidR="009506E5">
        <w:rPr>
          <w:rFonts w:ascii="Century Gothic" w:hAnsi="Century Gothic"/>
          <w:b/>
          <w:sz w:val="22"/>
          <w:szCs w:val="22"/>
        </w:rPr>
        <w:t>Digitalbo</w:t>
      </w:r>
      <w:r w:rsidR="00850998">
        <w:rPr>
          <w:rFonts w:ascii="Century Gothic" w:hAnsi="Century Gothic"/>
          <w:b/>
          <w:sz w:val="22"/>
          <w:szCs w:val="22"/>
        </w:rPr>
        <w:t xml:space="preserve">nus zur Unterstützung </w:t>
      </w:r>
      <w:r w:rsidR="00560D9E">
        <w:rPr>
          <w:rFonts w:ascii="Century Gothic" w:hAnsi="Century Gothic"/>
          <w:b/>
          <w:sz w:val="22"/>
          <w:szCs w:val="22"/>
        </w:rPr>
        <w:t xml:space="preserve">weiterer </w:t>
      </w:r>
      <w:r w:rsidR="00850998">
        <w:rPr>
          <w:rFonts w:ascii="Century Gothic" w:hAnsi="Century Gothic"/>
          <w:b/>
          <w:sz w:val="22"/>
          <w:szCs w:val="22"/>
        </w:rPr>
        <w:t>z</w:t>
      </w:r>
      <w:r w:rsidR="00850998">
        <w:rPr>
          <w:rFonts w:ascii="Century Gothic" w:hAnsi="Century Gothic"/>
          <w:b/>
          <w:sz w:val="22"/>
          <w:szCs w:val="22"/>
        </w:rPr>
        <w:t>u</w:t>
      </w:r>
      <w:r w:rsidR="00850998">
        <w:rPr>
          <w:rFonts w:ascii="Century Gothic" w:hAnsi="Century Gothic"/>
          <w:b/>
          <w:sz w:val="22"/>
          <w:szCs w:val="22"/>
        </w:rPr>
        <w:t>kunftsweisende</w:t>
      </w:r>
      <w:r w:rsidR="00D52D47">
        <w:rPr>
          <w:rFonts w:ascii="Century Gothic" w:hAnsi="Century Gothic"/>
          <w:b/>
          <w:sz w:val="22"/>
          <w:szCs w:val="22"/>
        </w:rPr>
        <w:t>r</w:t>
      </w:r>
      <w:r w:rsidR="00560D9E">
        <w:rPr>
          <w:rFonts w:ascii="Century Gothic" w:hAnsi="Century Gothic"/>
          <w:b/>
          <w:sz w:val="22"/>
          <w:szCs w:val="22"/>
        </w:rPr>
        <w:t>,</w:t>
      </w:r>
      <w:r w:rsidR="00850998">
        <w:rPr>
          <w:rFonts w:ascii="Century Gothic" w:hAnsi="Century Gothic"/>
          <w:b/>
          <w:sz w:val="22"/>
          <w:szCs w:val="22"/>
        </w:rPr>
        <w:t xml:space="preserve"> digitaler Inn</w:t>
      </w:r>
      <w:r w:rsidR="00850998">
        <w:rPr>
          <w:rFonts w:ascii="Century Gothic" w:hAnsi="Century Gothic"/>
          <w:b/>
          <w:sz w:val="22"/>
          <w:szCs w:val="22"/>
        </w:rPr>
        <w:t>o</w:t>
      </w:r>
      <w:r w:rsidR="00850998">
        <w:rPr>
          <w:rFonts w:ascii="Century Gothic" w:hAnsi="Century Gothic"/>
          <w:b/>
          <w:sz w:val="22"/>
          <w:szCs w:val="22"/>
        </w:rPr>
        <w:t>vationen</w:t>
      </w:r>
      <w:r w:rsidRPr="00811FB9">
        <w:rPr>
          <w:rFonts w:ascii="Century Gothic" w:hAnsi="Century Gothic"/>
          <w:b/>
          <w:sz w:val="22"/>
          <w:szCs w:val="22"/>
        </w:rPr>
        <w:t>.</w:t>
      </w:r>
    </w:p>
    <w:p w:rsidR="00724E3A" w:rsidRPr="00FC0AA6" w:rsidRDefault="00620E27" w:rsidP="0096007E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sz w:val="22"/>
          <w:szCs w:val="22"/>
          <w:lang w:eastAsia="de-DE"/>
        </w:rPr>
      </w:pPr>
      <w:r w:rsidRPr="00FC0AA6">
        <w:rPr>
          <w:rFonts w:ascii="Century Gothic" w:hAnsi="Century Gothic"/>
          <w:sz w:val="22"/>
          <w:szCs w:val="22"/>
          <w:lang w:eastAsia="de-DE"/>
        </w:rPr>
        <w:t xml:space="preserve">Die ASCO GmbH </w:t>
      </w:r>
      <w:r w:rsidR="00D02B76" w:rsidRPr="00FC0AA6">
        <w:rPr>
          <w:rFonts w:ascii="Century Gothic" w:hAnsi="Century Gothic"/>
          <w:sz w:val="22"/>
          <w:szCs w:val="22"/>
          <w:lang w:eastAsia="de-DE"/>
        </w:rPr>
        <w:t>ist einer der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D02B76" w:rsidRPr="00FC0AA6">
        <w:rPr>
          <w:rFonts w:ascii="Century Gothic" w:hAnsi="Century Gothic"/>
          <w:sz w:val="22"/>
          <w:szCs w:val="22"/>
          <w:lang w:eastAsia="de-DE"/>
        </w:rPr>
        <w:t>führenden</w:t>
      </w:r>
      <w:r w:rsidR="00850998" w:rsidRPr="00FC0AA6">
        <w:rPr>
          <w:rFonts w:ascii="Century Gothic" w:hAnsi="Century Gothic"/>
          <w:sz w:val="22"/>
          <w:szCs w:val="22"/>
          <w:lang w:eastAsia="de-DE"/>
        </w:rPr>
        <w:t xml:space="preserve"> Hersteller </w:t>
      </w:r>
      <w:r w:rsidR="000C3902" w:rsidRPr="00FC0AA6">
        <w:rPr>
          <w:rFonts w:ascii="Century Gothic" w:hAnsi="Century Gothic"/>
          <w:sz w:val="22"/>
          <w:szCs w:val="22"/>
          <w:lang w:eastAsia="de-DE"/>
        </w:rPr>
        <w:t>von L</w:t>
      </w:r>
      <w:r w:rsidRPr="00FC0AA6">
        <w:rPr>
          <w:rFonts w:ascii="Century Gothic" w:hAnsi="Century Gothic"/>
          <w:sz w:val="22"/>
          <w:szCs w:val="22"/>
          <w:lang w:eastAsia="de-DE"/>
        </w:rPr>
        <w:t>angabkantmaschinen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850998" w:rsidRPr="00FC0AA6">
        <w:rPr>
          <w:rFonts w:ascii="Century Gothic" w:hAnsi="Century Gothic"/>
          <w:sz w:val="22"/>
          <w:szCs w:val="22"/>
          <w:lang w:eastAsia="de-DE"/>
        </w:rPr>
        <w:t>und vollautomatischer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 xml:space="preserve"> Biegezentren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 xml:space="preserve"> die zur Herstellung von Profilen im Dach und Fass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a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denbereich an Gebäuden verwendet werden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>. Ihre Kunden sind vorwiegend im Baubereich tätige Spenglereien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, Hallenbauer und Kantdienstleister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 xml:space="preserve">. 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„ASCO ist ei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>nes der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 xml:space="preserve">Vorzeigeunternehmen im 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 xml:space="preserve">Wirtschaftsraum 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>Berchtesgadener Land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: hohe Wer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t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schöpfung, internationale Ausrichtung, attraktiver Arbeitgeber“, so der Geschäft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s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führer der Wirtschaftsförderung Berchtesg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>a</w:t>
      </w:r>
      <w:r w:rsidR="00724E3A" w:rsidRPr="00FC0AA6">
        <w:rPr>
          <w:rFonts w:ascii="Century Gothic" w:hAnsi="Century Gothic"/>
          <w:sz w:val="22"/>
          <w:szCs w:val="22"/>
          <w:lang w:eastAsia="de-DE"/>
        </w:rPr>
        <w:t xml:space="preserve">dener Land (WFG BGL), Dr. Thomas Birner. </w:t>
      </w:r>
    </w:p>
    <w:p w:rsidR="00724E3A" w:rsidRPr="00724E3A" w:rsidRDefault="00FB2DFF" w:rsidP="0096007E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b/>
          <w:sz w:val="22"/>
          <w:szCs w:val="22"/>
          <w:lang w:eastAsia="de-DE"/>
        </w:rPr>
      </w:pPr>
      <w:r>
        <w:rPr>
          <w:rFonts w:ascii="Century Gothic" w:hAnsi="Century Gothic"/>
          <w:b/>
          <w:sz w:val="22"/>
          <w:szCs w:val="22"/>
          <w:lang w:eastAsia="de-DE"/>
        </w:rPr>
        <w:t>Starker Personalaufbau</w:t>
      </w:r>
    </w:p>
    <w:p w:rsidR="00DF1839" w:rsidRPr="005920ED" w:rsidRDefault="00724E3A" w:rsidP="0096007E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sz w:val="22"/>
          <w:szCs w:val="22"/>
          <w:lang w:eastAsia="de-DE"/>
        </w:rPr>
      </w:pPr>
      <w:r w:rsidRPr="00FC0AA6">
        <w:rPr>
          <w:rFonts w:ascii="Century Gothic" w:hAnsi="Century Gothic"/>
          <w:sz w:val="22"/>
          <w:szCs w:val="22"/>
          <w:lang w:eastAsia="de-DE"/>
        </w:rPr>
        <w:t>Die Erfolgsgeschichte des noch jungen Unternehmens is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t in der Tat beeindruckend. 2016</w:t>
      </w:r>
      <w:r w:rsidRPr="00FC0AA6">
        <w:rPr>
          <w:rFonts w:ascii="Century Gothic" w:hAnsi="Century Gothic"/>
          <w:sz w:val="22"/>
          <w:szCs w:val="22"/>
          <w:lang w:eastAsia="de-DE"/>
        </w:rPr>
        <w:t xml:space="preserve"> erhielt ASCO den </w:t>
      </w:r>
      <w:r w:rsidR="0096007E" w:rsidRPr="00FC0AA6">
        <w:rPr>
          <w:rFonts w:ascii="Century Gothic" w:hAnsi="Century Gothic"/>
          <w:sz w:val="22"/>
          <w:szCs w:val="22"/>
          <w:lang w:eastAsia="de-DE"/>
        </w:rPr>
        <w:t>Focus-Award „Wachstumschampion“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 xml:space="preserve"> zum zweiten Mal in Folge</w:t>
      </w:r>
      <w:r w:rsidR="002C5E8B" w:rsidRPr="00FC0AA6">
        <w:rPr>
          <w:rFonts w:ascii="Century Gothic" w:hAnsi="Century Gothic"/>
          <w:sz w:val="22"/>
          <w:szCs w:val="22"/>
          <w:lang w:eastAsia="de-DE"/>
        </w:rPr>
        <w:t>.</w:t>
      </w:r>
      <w:r w:rsidR="002C5E8B">
        <w:rPr>
          <w:rFonts w:ascii="Century Gothic" w:hAnsi="Century Gothic"/>
          <w:sz w:val="22"/>
          <w:szCs w:val="22"/>
          <w:lang w:eastAsia="de-DE"/>
        </w:rPr>
        <w:t xml:space="preserve"> Er wird </w:t>
      </w:r>
      <w:r>
        <w:rPr>
          <w:rFonts w:ascii="Century Gothic" w:hAnsi="Century Gothic"/>
          <w:sz w:val="22"/>
          <w:szCs w:val="22"/>
          <w:lang w:eastAsia="de-DE"/>
        </w:rPr>
        <w:t xml:space="preserve">Unternehmen mit dem größten Umsatzwachstum in  Deutschland </w:t>
      </w:r>
      <w:r w:rsidRPr="00FC0AA6">
        <w:rPr>
          <w:rFonts w:ascii="Century Gothic" w:hAnsi="Century Gothic"/>
          <w:sz w:val="22"/>
          <w:szCs w:val="22"/>
          <w:lang w:eastAsia="de-DE"/>
        </w:rPr>
        <w:t>ve</w:t>
      </w:r>
      <w:r w:rsidRPr="00FC0AA6">
        <w:rPr>
          <w:rFonts w:ascii="Century Gothic" w:hAnsi="Century Gothic"/>
          <w:sz w:val="22"/>
          <w:szCs w:val="22"/>
          <w:lang w:eastAsia="de-DE"/>
        </w:rPr>
        <w:t>r</w:t>
      </w:r>
      <w:r w:rsidRPr="00FC0AA6">
        <w:rPr>
          <w:rFonts w:ascii="Century Gothic" w:hAnsi="Century Gothic"/>
          <w:sz w:val="22"/>
          <w:szCs w:val="22"/>
          <w:lang w:eastAsia="de-DE"/>
        </w:rPr>
        <w:t>liehen. Auch in der renommierten Finan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>cial Times wird der innovative Betrieb e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>r</w:t>
      </w:r>
      <w:r w:rsidR="00560D9E" w:rsidRPr="00FC0AA6">
        <w:rPr>
          <w:rFonts w:ascii="Century Gothic" w:hAnsi="Century Gothic"/>
          <w:sz w:val="22"/>
          <w:szCs w:val="22"/>
          <w:lang w:eastAsia="de-DE"/>
        </w:rPr>
        <w:t>wähnt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, 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 xml:space="preserve">da er mittlerweile sogar zu </w:t>
      </w:r>
      <w:r w:rsidR="00AC1ED6">
        <w:rPr>
          <w:rFonts w:ascii="Century Gothic" w:hAnsi="Century Gothic"/>
          <w:sz w:val="22"/>
          <w:szCs w:val="22"/>
          <w:lang w:eastAsia="de-DE"/>
        </w:rPr>
        <w:t>einem der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 xml:space="preserve"> wachstum</w:t>
      </w:r>
      <w:r w:rsidR="00420046" w:rsidRPr="00FC0AA6">
        <w:rPr>
          <w:rFonts w:ascii="Century Gothic" w:hAnsi="Century Gothic"/>
          <w:sz w:val="22"/>
          <w:szCs w:val="22"/>
          <w:lang w:eastAsia="de-DE"/>
        </w:rPr>
        <w:t>s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stärksten Unternehmen E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u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lastRenderedPageBreak/>
        <w:t>ropas ge</w:t>
      </w:r>
      <w:r w:rsidR="00420046" w:rsidRPr="00FC0AA6">
        <w:rPr>
          <w:rFonts w:ascii="Century Gothic" w:hAnsi="Century Gothic"/>
          <w:sz w:val="22"/>
          <w:szCs w:val="22"/>
          <w:lang w:eastAsia="de-DE"/>
        </w:rPr>
        <w:t>kü</w:t>
      </w:r>
      <w:r w:rsidR="00574A35" w:rsidRPr="00FC0AA6">
        <w:rPr>
          <w:rFonts w:ascii="Century Gothic" w:hAnsi="Century Gothic"/>
          <w:sz w:val="22"/>
          <w:szCs w:val="22"/>
          <w:lang w:eastAsia="de-DE"/>
        </w:rPr>
        <w:t>rt wurde</w:t>
      </w:r>
      <w:r w:rsidRPr="00FC0AA6">
        <w:rPr>
          <w:rFonts w:ascii="Century Gothic" w:hAnsi="Century Gothic"/>
          <w:sz w:val="22"/>
          <w:szCs w:val="22"/>
          <w:lang w:eastAsia="de-DE"/>
        </w:rPr>
        <w:t>.</w:t>
      </w:r>
      <w:r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560D9E">
        <w:rPr>
          <w:rFonts w:ascii="Century Gothic" w:hAnsi="Century Gothic"/>
          <w:sz w:val="22"/>
          <w:szCs w:val="22"/>
          <w:lang w:eastAsia="de-DE"/>
        </w:rPr>
        <w:t>Mit dem Wachstum</w:t>
      </w:r>
      <w:r w:rsidR="0096007E">
        <w:rPr>
          <w:rFonts w:ascii="Century Gothic" w:hAnsi="Century Gothic"/>
          <w:sz w:val="22"/>
          <w:szCs w:val="22"/>
          <w:lang w:eastAsia="de-DE"/>
        </w:rPr>
        <w:t xml:space="preserve"> einher geht ein starker Personalaufbau</w:t>
      </w:r>
      <w:r w:rsidR="0096007E" w:rsidRPr="005920ED">
        <w:rPr>
          <w:rFonts w:ascii="Century Gothic" w:hAnsi="Century Gothic"/>
          <w:sz w:val="22"/>
          <w:szCs w:val="22"/>
          <w:lang w:eastAsia="de-DE"/>
        </w:rPr>
        <w:t xml:space="preserve">. </w:t>
      </w:r>
      <w:r w:rsidR="00DF1839" w:rsidRPr="00681340">
        <w:rPr>
          <w:rFonts w:ascii="Century Gothic" w:hAnsi="Century Gothic"/>
          <w:sz w:val="22"/>
          <w:szCs w:val="22"/>
          <w:lang w:eastAsia="de-DE"/>
        </w:rPr>
        <w:t>D</w:t>
      </w:r>
      <w:r w:rsidR="00DF1839" w:rsidRPr="00681340">
        <w:rPr>
          <w:rFonts w:ascii="Century Gothic" w:hAnsi="Century Gothic"/>
          <w:sz w:val="22"/>
          <w:szCs w:val="22"/>
          <w:lang w:eastAsia="de-DE"/>
        </w:rPr>
        <w:t>a</w:t>
      </w:r>
      <w:r w:rsidR="00DF1839" w:rsidRPr="00681340">
        <w:rPr>
          <w:rFonts w:ascii="Century Gothic" w:hAnsi="Century Gothic"/>
          <w:sz w:val="22"/>
          <w:szCs w:val="22"/>
          <w:lang w:eastAsia="de-DE"/>
        </w:rPr>
        <w:t xml:space="preserve">von dass ASCO die hochqualifizierten Fachkräfte für das </w:t>
      </w:r>
      <w:r w:rsidR="00DF1839" w:rsidRPr="00A21AC3">
        <w:rPr>
          <w:rFonts w:ascii="Century Gothic" w:hAnsi="Century Gothic"/>
          <w:sz w:val="22"/>
          <w:szCs w:val="22"/>
          <w:lang w:eastAsia="de-DE"/>
        </w:rPr>
        <w:t xml:space="preserve">Berchtesgadener Land </w:t>
      </w:r>
      <w:r w:rsidR="00116DAD" w:rsidRPr="00A21AC3">
        <w:rPr>
          <w:rFonts w:ascii="Century Gothic" w:hAnsi="Century Gothic"/>
          <w:sz w:val="22"/>
          <w:szCs w:val="22"/>
          <w:lang w:eastAsia="de-DE"/>
        </w:rPr>
        <w:t xml:space="preserve">und seine Bergwelt </w:t>
      </w:r>
      <w:r w:rsidR="00DF1839" w:rsidRPr="00A21AC3">
        <w:rPr>
          <w:rFonts w:ascii="Century Gothic" w:hAnsi="Century Gothic"/>
          <w:sz w:val="22"/>
          <w:szCs w:val="22"/>
          <w:lang w:eastAsia="de-DE"/>
        </w:rPr>
        <w:t>begeis</w:t>
      </w:r>
      <w:r w:rsidR="0043595E" w:rsidRPr="00A21AC3">
        <w:rPr>
          <w:rFonts w:ascii="Century Gothic" w:hAnsi="Century Gothic"/>
          <w:sz w:val="22"/>
          <w:szCs w:val="22"/>
          <w:lang w:eastAsia="de-DE"/>
        </w:rPr>
        <w:t xml:space="preserve">tern kann, ist </w:t>
      </w:r>
      <w:r w:rsidR="00DF1839" w:rsidRPr="00A21AC3">
        <w:rPr>
          <w:rFonts w:ascii="Century Gothic" w:hAnsi="Century Gothic"/>
          <w:sz w:val="22"/>
          <w:szCs w:val="22"/>
          <w:lang w:eastAsia="de-DE"/>
        </w:rPr>
        <w:t>Geschäftsführer</w:t>
      </w:r>
      <w:r w:rsidR="0043595E" w:rsidRPr="00A21AC3">
        <w:rPr>
          <w:rFonts w:ascii="Century Gothic" w:hAnsi="Century Gothic"/>
          <w:sz w:val="22"/>
          <w:szCs w:val="22"/>
          <w:lang w:eastAsia="de-DE"/>
        </w:rPr>
        <w:t xml:space="preserve"> Sylvio </w:t>
      </w:r>
      <w:proofErr w:type="spellStart"/>
      <w:r w:rsidR="0043595E" w:rsidRPr="00A21AC3">
        <w:rPr>
          <w:rFonts w:ascii="Century Gothic" w:hAnsi="Century Gothic"/>
          <w:sz w:val="22"/>
          <w:szCs w:val="22"/>
          <w:lang w:eastAsia="de-DE"/>
        </w:rPr>
        <w:t>Matthäß</w:t>
      </w:r>
      <w:proofErr w:type="spellEnd"/>
      <w:r w:rsidR="00DF1839" w:rsidRPr="00A21AC3">
        <w:rPr>
          <w:rFonts w:ascii="Century Gothic" w:hAnsi="Century Gothic"/>
          <w:sz w:val="22"/>
          <w:szCs w:val="22"/>
          <w:lang w:eastAsia="de-DE"/>
        </w:rPr>
        <w:t xml:space="preserve"> überzeugt.</w:t>
      </w:r>
      <w:r w:rsidR="00DF1839" w:rsidRPr="00A21AC3">
        <w:rPr>
          <w:rFonts w:ascii="Century Gothic" w:hAnsi="Century Gothic"/>
          <w:color w:val="FF0000"/>
          <w:sz w:val="22"/>
          <w:szCs w:val="22"/>
          <w:lang w:eastAsia="de-DE"/>
        </w:rPr>
        <w:t xml:space="preserve"> </w:t>
      </w:r>
      <w:r w:rsidR="00DF1839" w:rsidRPr="00A21AC3">
        <w:rPr>
          <w:rFonts w:ascii="Century Gothic" w:hAnsi="Century Gothic"/>
          <w:sz w:val="22"/>
          <w:szCs w:val="22"/>
          <w:lang w:eastAsia="de-DE"/>
        </w:rPr>
        <w:t>„</w:t>
      </w:r>
      <w:r w:rsidR="006E3DE7" w:rsidRPr="00A21AC3">
        <w:rPr>
          <w:rFonts w:ascii="Century Gothic" w:hAnsi="Century Gothic"/>
          <w:sz w:val="22"/>
          <w:szCs w:val="22"/>
          <w:lang w:eastAsia="de-DE"/>
        </w:rPr>
        <w:t>Wir</w:t>
      </w:r>
      <w:r w:rsidR="006E3DE7" w:rsidRPr="00FC0AA6">
        <w:rPr>
          <w:rFonts w:ascii="Century Gothic" w:hAnsi="Century Gothic"/>
          <w:sz w:val="22"/>
          <w:szCs w:val="22"/>
          <w:lang w:eastAsia="de-DE"/>
        </w:rPr>
        <w:t xml:space="preserve"> b</w:t>
      </w:r>
      <w:r w:rsidR="006E3DE7" w:rsidRPr="00FC0AA6">
        <w:rPr>
          <w:rFonts w:ascii="Century Gothic" w:hAnsi="Century Gothic"/>
          <w:sz w:val="22"/>
          <w:szCs w:val="22"/>
          <w:lang w:eastAsia="de-DE"/>
        </w:rPr>
        <w:t>e</w:t>
      </w:r>
      <w:r w:rsidR="006E3DE7" w:rsidRPr="00FC0AA6">
        <w:rPr>
          <w:rFonts w:ascii="Century Gothic" w:hAnsi="Century Gothic"/>
          <w:sz w:val="22"/>
          <w:szCs w:val="22"/>
          <w:lang w:eastAsia="de-DE"/>
        </w:rPr>
        <w:t xml:space="preserve">teiligen unsere Mitarbeiter am 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Untern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ehmenserfolg und pflegen einen 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offenen und fairen Umgang. Der attraktive Unternehmensstandort in Bischofswiesen mit se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i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nem hohen Freizeitwert ist vor allem für zugerei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ste Arbeitnehmer ein wichtiger 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En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t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sche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i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dungsgrund.</w:t>
      </w:r>
      <w:r w:rsidR="00681340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>Gleichzeitig profitieren wir von der Nähe zum Universitätsstandort Sal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>z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 xml:space="preserve">burg und </w:t>
      </w:r>
      <w:r w:rsidR="00C743DB" w:rsidRPr="005920ED">
        <w:rPr>
          <w:rFonts w:ascii="Century Gothic" w:hAnsi="Century Gothic"/>
          <w:sz w:val="22"/>
          <w:szCs w:val="22"/>
          <w:lang w:eastAsia="de-DE"/>
        </w:rPr>
        <w:t xml:space="preserve">erreichen 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 xml:space="preserve">unsere Kunden über die gute Verkehrsanbindung und </w:t>
      </w:r>
      <w:r w:rsidR="00C743DB" w:rsidRPr="005920ED">
        <w:rPr>
          <w:rFonts w:ascii="Century Gothic" w:hAnsi="Century Gothic"/>
          <w:sz w:val="22"/>
          <w:szCs w:val="22"/>
          <w:lang w:eastAsia="de-DE"/>
        </w:rPr>
        <w:t xml:space="preserve">das 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>schnel</w:t>
      </w:r>
      <w:r w:rsidR="00C743DB" w:rsidRPr="005920ED">
        <w:rPr>
          <w:rFonts w:ascii="Century Gothic" w:hAnsi="Century Gothic"/>
          <w:sz w:val="22"/>
          <w:szCs w:val="22"/>
          <w:lang w:eastAsia="de-DE"/>
        </w:rPr>
        <w:t>le</w:t>
      </w:r>
      <w:r w:rsidR="00DF1839" w:rsidRPr="005920ED">
        <w:rPr>
          <w:rFonts w:ascii="Century Gothic" w:hAnsi="Century Gothic"/>
          <w:sz w:val="22"/>
          <w:szCs w:val="22"/>
          <w:lang w:eastAsia="de-DE"/>
        </w:rPr>
        <w:t xml:space="preserve"> Internet.“ </w:t>
      </w:r>
    </w:p>
    <w:p w:rsidR="00DF1839" w:rsidRPr="00DF1839" w:rsidRDefault="00DF1839" w:rsidP="0096007E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b/>
          <w:sz w:val="22"/>
          <w:szCs w:val="22"/>
          <w:lang w:eastAsia="de-DE"/>
        </w:rPr>
      </w:pPr>
      <w:r w:rsidRPr="00DF1839">
        <w:rPr>
          <w:rFonts w:ascii="Century Gothic" w:hAnsi="Century Gothic"/>
          <w:b/>
          <w:sz w:val="22"/>
          <w:szCs w:val="22"/>
          <w:lang w:eastAsia="de-DE"/>
        </w:rPr>
        <w:t>Digitale Zukunftsinvestition</w:t>
      </w:r>
    </w:p>
    <w:p w:rsidR="00850998" w:rsidRDefault="008278F7" w:rsidP="0043595E">
      <w:pPr>
        <w:shd w:val="clear" w:color="auto" w:fill="FFFFFF"/>
        <w:spacing w:before="100" w:beforeAutospacing="1" w:after="100" w:afterAutospacing="1" w:line="360" w:lineRule="auto"/>
        <w:rPr>
          <w:rFonts w:ascii="Century Gothic" w:hAnsi="Century Gothic"/>
          <w:sz w:val="22"/>
          <w:szCs w:val="22"/>
          <w:lang w:eastAsia="de-DE"/>
        </w:rPr>
      </w:pPr>
      <w:r>
        <w:rPr>
          <w:rFonts w:ascii="Century Gothic" w:hAnsi="Century Gothic"/>
          <w:sz w:val="22"/>
          <w:szCs w:val="22"/>
          <w:lang w:eastAsia="de-DE"/>
        </w:rPr>
        <w:t xml:space="preserve">Die </w:t>
      </w:r>
      <w:r w:rsidR="00724E3A">
        <w:rPr>
          <w:rFonts w:ascii="Century Gothic" w:hAnsi="Century Gothic"/>
          <w:sz w:val="22"/>
          <w:szCs w:val="22"/>
          <w:lang w:eastAsia="de-DE"/>
        </w:rPr>
        <w:t>enge Zusammenarbeit mit den Kunden</w:t>
      </w:r>
      <w:r>
        <w:rPr>
          <w:rFonts w:ascii="Century Gothic" w:hAnsi="Century Gothic"/>
          <w:sz w:val="22"/>
          <w:szCs w:val="22"/>
          <w:lang w:eastAsia="de-DE"/>
        </w:rPr>
        <w:t xml:space="preserve"> ist </w:t>
      </w:r>
      <w:r w:rsidR="005920ED">
        <w:rPr>
          <w:rFonts w:ascii="Century Gothic" w:hAnsi="Century Gothic"/>
          <w:sz w:val="22"/>
          <w:szCs w:val="22"/>
          <w:lang w:eastAsia="de-DE"/>
        </w:rPr>
        <w:t xml:space="preserve">auch </w:t>
      </w:r>
      <w:r>
        <w:rPr>
          <w:rFonts w:ascii="Century Gothic" w:hAnsi="Century Gothic"/>
          <w:sz w:val="22"/>
          <w:szCs w:val="22"/>
          <w:lang w:eastAsia="de-DE"/>
        </w:rPr>
        <w:t>ein Erfolgsgeheimnis des Unte</w:t>
      </w:r>
      <w:r>
        <w:rPr>
          <w:rFonts w:ascii="Century Gothic" w:hAnsi="Century Gothic"/>
          <w:sz w:val="22"/>
          <w:szCs w:val="22"/>
          <w:lang w:eastAsia="de-DE"/>
        </w:rPr>
        <w:t>r</w:t>
      </w:r>
      <w:r>
        <w:rPr>
          <w:rFonts w:ascii="Century Gothic" w:hAnsi="Century Gothic"/>
          <w:sz w:val="22"/>
          <w:szCs w:val="22"/>
          <w:lang w:eastAsia="de-DE"/>
        </w:rPr>
        <w:t>nehmens</w:t>
      </w:r>
      <w:r w:rsidR="00724E3A">
        <w:rPr>
          <w:rFonts w:ascii="Century Gothic" w:hAnsi="Century Gothic"/>
          <w:sz w:val="22"/>
          <w:szCs w:val="22"/>
          <w:lang w:eastAsia="de-DE"/>
        </w:rPr>
        <w:t>.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724E3A">
        <w:rPr>
          <w:rFonts w:ascii="Century Gothic" w:hAnsi="Century Gothic"/>
          <w:sz w:val="22"/>
          <w:szCs w:val="22"/>
          <w:lang w:eastAsia="de-DE"/>
        </w:rPr>
        <w:t>„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Wir </w:t>
      </w:r>
      <w:r w:rsidR="00560D9E">
        <w:rPr>
          <w:rFonts w:ascii="Century Gothic" w:hAnsi="Century Gothic"/>
          <w:sz w:val="22"/>
          <w:szCs w:val="22"/>
          <w:lang w:eastAsia="de-DE"/>
        </w:rPr>
        <w:t xml:space="preserve">übernehmen </w:t>
      </w:r>
      <w:r w:rsidR="00620E27" w:rsidRPr="00FC0AA6">
        <w:rPr>
          <w:rFonts w:ascii="Century Gothic" w:hAnsi="Century Gothic"/>
          <w:sz w:val="22"/>
          <w:szCs w:val="22"/>
          <w:lang w:eastAsia="de-DE"/>
        </w:rPr>
        <w:t xml:space="preserve">Wünsche und </w:t>
      </w:r>
      <w:r w:rsidR="00681340" w:rsidRPr="00FC0AA6">
        <w:rPr>
          <w:rFonts w:ascii="Century Gothic" w:hAnsi="Century Gothic"/>
          <w:sz w:val="22"/>
          <w:szCs w:val="22"/>
          <w:lang w:eastAsia="de-DE"/>
        </w:rPr>
        <w:t>Anregungen unserer Kunden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 s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>chne</w:t>
      </w:r>
      <w:r w:rsidR="00724E3A">
        <w:rPr>
          <w:rFonts w:ascii="Century Gothic" w:hAnsi="Century Gothic"/>
          <w:sz w:val="22"/>
          <w:szCs w:val="22"/>
          <w:lang w:eastAsia="de-DE"/>
        </w:rPr>
        <w:t>ll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 xml:space="preserve"> in die Serienproduktion</w:t>
      </w:r>
      <w:r w:rsidR="00724E3A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 xml:space="preserve">und </w:t>
      </w:r>
      <w:r w:rsidR="00560D9E">
        <w:rPr>
          <w:rFonts w:ascii="Century Gothic" w:hAnsi="Century Gothic"/>
          <w:sz w:val="22"/>
          <w:szCs w:val="22"/>
          <w:lang w:eastAsia="de-DE"/>
        </w:rPr>
        <w:t xml:space="preserve">entwickeln 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>gemeinsam die Maschinen von Mor</w:t>
      </w:r>
      <w:r w:rsidR="0043595E">
        <w:rPr>
          <w:rFonts w:ascii="Century Gothic" w:hAnsi="Century Gothic"/>
          <w:sz w:val="22"/>
          <w:szCs w:val="22"/>
          <w:lang w:eastAsia="de-DE"/>
        </w:rPr>
        <w:t>gen</w:t>
      </w:r>
      <w:r w:rsidR="00560D9E">
        <w:rPr>
          <w:rFonts w:ascii="Century Gothic" w:hAnsi="Century Gothic"/>
          <w:sz w:val="22"/>
          <w:szCs w:val="22"/>
          <w:lang w:eastAsia="de-DE"/>
        </w:rPr>
        <w:t>“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, so </w:t>
      </w:r>
      <w:proofErr w:type="spellStart"/>
      <w:r w:rsidR="0043595E">
        <w:rPr>
          <w:rFonts w:ascii="Century Gothic" w:hAnsi="Century Gothic"/>
          <w:sz w:val="22"/>
          <w:szCs w:val="22"/>
          <w:lang w:eastAsia="de-DE"/>
        </w:rPr>
        <w:t>Matthäß</w:t>
      </w:r>
      <w:proofErr w:type="spellEnd"/>
      <w:r w:rsidR="0043595E">
        <w:rPr>
          <w:rFonts w:ascii="Century Gothic" w:hAnsi="Century Gothic"/>
          <w:sz w:val="22"/>
          <w:szCs w:val="22"/>
          <w:lang w:eastAsia="de-DE"/>
        </w:rPr>
        <w:t xml:space="preserve">. </w:t>
      </w:r>
      <w:r w:rsidR="00560D9E">
        <w:rPr>
          <w:rFonts w:ascii="Century Gothic" w:hAnsi="Century Gothic"/>
          <w:sz w:val="22"/>
          <w:szCs w:val="22"/>
          <w:lang w:eastAsia="de-DE"/>
        </w:rPr>
        <w:t xml:space="preserve"> So sei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 zum Beispiel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D02B76">
        <w:rPr>
          <w:rFonts w:ascii="Century Gothic" w:hAnsi="Century Gothic"/>
          <w:sz w:val="22"/>
          <w:szCs w:val="22"/>
          <w:lang w:eastAsia="de-DE"/>
        </w:rPr>
        <w:t xml:space="preserve">ein patentiertes </w:t>
      </w:r>
      <w:r w:rsidR="00620E27" w:rsidRPr="00620E27">
        <w:rPr>
          <w:rFonts w:ascii="Century Gothic" w:hAnsi="Century Gothic"/>
          <w:sz w:val="22"/>
          <w:szCs w:val="22"/>
          <w:lang w:eastAsia="de-DE"/>
        </w:rPr>
        <w:t>Biegesys</w:t>
      </w:r>
      <w:r w:rsidR="00E31586">
        <w:rPr>
          <w:rFonts w:ascii="Century Gothic" w:hAnsi="Century Gothic"/>
          <w:sz w:val="22"/>
          <w:szCs w:val="22"/>
          <w:lang w:eastAsia="de-DE"/>
        </w:rPr>
        <w:t>tem</w:t>
      </w:r>
      <w:r w:rsidR="00E31586" w:rsidRPr="00E31586">
        <w:rPr>
          <w:rFonts w:ascii="Century Gothic" w:hAnsi="Century Gothic"/>
          <w:color w:val="FF0000"/>
          <w:sz w:val="22"/>
          <w:szCs w:val="22"/>
          <w:lang w:eastAsia="de-DE"/>
        </w:rPr>
        <w:t xml:space="preserve"> </w:t>
      </w:r>
      <w:r w:rsidR="00620E27" w:rsidRPr="00FC0AA6">
        <w:rPr>
          <w:rFonts w:ascii="Century Gothic" w:hAnsi="Century Gothic"/>
          <w:sz w:val="22"/>
          <w:szCs w:val="22"/>
          <w:lang w:eastAsia="de-DE"/>
        </w:rPr>
        <w:t>entstanden</w:t>
      </w:r>
      <w:r w:rsidR="00AC1ED6">
        <w:rPr>
          <w:rFonts w:ascii="Century Gothic" w:hAnsi="Century Gothic"/>
          <w:sz w:val="22"/>
          <w:szCs w:val="22"/>
          <w:lang w:eastAsia="de-DE"/>
        </w:rPr>
        <w:t>,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 xml:space="preserve"> welches den Kunden eine vorher nie dagewesene Profilvielfalt erlaubt</w:t>
      </w:r>
      <w:r w:rsidR="00620E27" w:rsidRPr="00FC0AA6">
        <w:rPr>
          <w:rFonts w:ascii="Century Gothic" w:hAnsi="Century Gothic"/>
          <w:sz w:val="22"/>
          <w:szCs w:val="22"/>
          <w:lang w:eastAsia="de-DE"/>
        </w:rPr>
        <w:t>.</w:t>
      </w:r>
      <w:r w:rsidR="00D02B76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9506E5">
        <w:rPr>
          <w:rFonts w:ascii="Century Gothic" w:hAnsi="Century Gothic"/>
          <w:sz w:val="22"/>
          <w:szCs w:val="22"/>
          <w:lang w:eastAsia="de-DE"/>
        </w:rPr>
        <w:t>Eine Selbstverständlichkeit ist für den ASCO-Geschäftsführer, in der Digitalisierung vorne</w:t>
      </w:r>
      <w:r w:rsidR="00560D9E">
        <w:rPr>
          <w:rFonts w:ascii="Century Gothic" w:hAnsi="Century Gothic"/>
          <w:sz w:val="22"/>
          <w:szCs w:val="22"/>
          <w:lang w:eastAsia="de-DE"/>
        </w:rPr>
        <w:t xml:space="preserve"> mit dabei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 </w:t>
      </w:r>
      <w:r w:rsidR="00560D9E">
        <w:rPr>
          <w:rFonts w:ascii="Century Gothic" w:hAnsi="Century Gothic"/>
          <w:sz w:val="22"/>
          <w:szCs w:val="22"/>
          <w:lang w:eastAsia="de-DE"/>
        </w:rPr>
        <w:t xml:space="preserve">zu sein. Für Zukunftsinvestitionen nutzt er </w:t>
      </w:r>
      <w:r w:rsidR="009506E5">
        <w:rPr>
          <w:rFonts w:ascii="Century Gothic" w:hAnsi="Century Gothic"/>
          <w:sz w:val="22"/>
          <w:szCs w:val="22"/>
          <w:lang w:eastAsia="de-DE"/>
        </w:rPr>
        <w:t>das bayerische Programm „Digitalbonus“ (</w:t>
      </w:r>
      <w:r w:rsidR="0043595E">
        <w:rPr>
          <w:rFonts w:ascii="Century Gothic" w:hAnsi="Century Gothic"/>
          <w:sz w:val="22"/>
          <w:szCs w:val="22"/>
          <w:lang w:eastAsia="de-DE"/>
        </w:rPr>
        <w:t>www.digitalbonus.bayern</w:t>
      </w:r>
      <w:r w:rsidR="009506E5">
        <w:rPr>
          <w:rFonts w:ascii="Century Gothic" w:hAnsi="Century Gothic"/>
          <w:sz w:val="22"/>
          <w:szCs w:val="22"/>
          <w:lang w:eastAsia="de-DE"/>
        </w:rPr>
        <w:t xml:space="preserve">). 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K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 xml:space="preserve">ünftig 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werden die </w:t>
      </w:r>
      <w:r w:rsidR="00FB2DFF">
        <w:rPr>
          <w:rFonts w:ascii="Century Gothic" w:hAnsi="Century Gothic"/>
          <w:sz w:val="22"/>
          <w:szCs w:val="22"/>
          <w:lang w:eastAsia="de-DE"/>
        </w:rPr>
        <w:t>Kunden die Profildaten auf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 xml:space="preserve"> der Ba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u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stelle mit ihren Handys erfassen und direkt an die Maschine senden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>. „Durch die dig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>i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 xml:space="preserve">tale Meldung an die Fertigung 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 xml:space="preserve">entstehen vor allem </w:t>
      </w:r>
      <w:r w:rsidR="00FC0AA6">
        <w:rPr>
          <w:rFonts w:ascii="Century Gothic" w:hAnsi="Century Gothic"/>
          <w:sz w:val="22"/>
          <w:szCs w:val="22"/>
          <w:lang w:eastAsia="de-DE"/>
        </w:rPr>
        <w:t xml:space="preserve">für unsere 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weltweit vernetzten Großkunden immense Vo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r</w:t>
      </w:r>
      <w:r w:rsidR="00E31586" w:rsidRPr="00FC0AA6">
        <w:rPr>
          <w:rFonts w:ascii="Century Gothic" w:hAnsi="Century Gothic"/>
          <w:sz w:val="22"/>
          <w:szCs w:val="22"/>
          <w:lang w:eastAsia="de-DE"/>
        </w:rPr>
        <w:t>teile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>“, meint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 der ASCO-Geschäftsführer</w:t>
      </w:r>
      <w:r w:rsidR="009506E5" w:rsidRPr="00FC0AA6">
        <w:rPr>
          <w:rFonts w:ascii="Century Gothic" w:hAnsi="Century Gothic"/>
          <w:sz w:val="22"/>
          <w:szCs w:val="22"/>
          <w:lang w:eastAsia="de-DE"/>
        </w:rPr>
        <w:t>.</w:t>
      </w:r>
      <w:r w:rsidR="009506E5" w:rsidRPr="002C5E8B">
        <w:rPr>
          <w:rFonts w:ascii="Century Gothic" w:hAnsi="Century Gothic"/>
          <w:color w:val="FF0000"/>
          <w:sz w:val="22"/>
          <w:szCs w:val="22"/>
          <w:lang w:eastAsia="de-DE"/>
        </w:rPr>
        <w:t xml:space="preserve"> </w:t>
      </w:r>
      <w:r w:rsidR="00560D9E" w:rsidRPr="002C5E8B">
        <w:rPr>
          <w:rFonts w:ascii="Century Gothic" w:hAnsi="Century Gothic"/>
          <w:color w:val="FF0000"/>
          <w:sz w:val="22"/>
          <w:szCs w:val="22"/>
          <w:lang w:eastAsia="de-DE"/>
        </w:rPr>
        <w:t xml:space="preserve"> </w:t>
      </w:r>
    </w:p>
    <w:p w:rsidR="00850998" w:rsidRPr="00FC0AA6" w:rsidRDefault="00850998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  <w:r w:rsidRPr="00FC0AA6">
        <w:rPr>
          <w:rFonts w:ascii="Century Gothic" w:hAnsi="Century Gothic"/>
          <w:sz w:val="22"/>
          <w:szCs w:val="22"/>
          <w:lang w:eastAsia="de-DE"/>
        </w:rPr>
        <w:t>Foto</w:t>
      </w:r>
      <w:r w:rsidR="00FC0AA6" w:rsidRPr="00FC0AA6">
        <w:rPr>
          <w:rFonts w:ascii="Century Gothic" w:hAnsi="Century Gothic"/>
          <w:sz w:val="22"/>
          <w:szCs w:val="22"/>
          <w:lang w:eastAsia="de-DE"/>
        </w:rPr>
        <w:t xml:space="preserve"> Firmenzentrale: Die </w:t>
      </w:r>
      <w:r w:rsidR="0043595E">
        <w:rPr>
          <w:rFonts w:ascii="Century Gothic" w:hAnsi="Century Gothic"/>
          <w:sz w:val="22"/>
          <w:szCs w:val="22"/>
          <w:lang w:eastAsia="de-DE"/>
        </w:rPr>
        <w:t xml:space="preserve">neue </w:t>
      </w:r>
      <w:r w:rsidR="00FC0AA6" w:rsidRPr="00FC0AA6">
        <w:rPr>
          <w:rFonts w:ascii="Century Gothic" w:hAnsi="Century Gothic"/>
          <w:sz w:val="22"/>
          <w:szCs w:val="22"/>
          <w:lang w:eastAsia="de-DE"/>
        </w:rPr>
        <w:t>Firmenzentrale von ASCO in Bischofswiesen. F</w:t>
      </w:r>
      <w:r w:rsidR="00FC0AA6" w:rsidRPr="00FC0AA6">
        <w:rPr>
          <w:rFonts w:ascii="Century Gothic" w:hAnsi="Century Gothic"/>
          <w:sz w:val="22"/>
          <w:szCs w:val="22"/>
          <w:lang w:eastAsia="de-DE"/>
        </w:rPr>
        <w:t>o</w:t>
      </w:r>
      <w:r w:rsidR="00FC0AA6" w:rsidRPr="00FC0AA6">
        <w:rPr>
          <w:rFonts w:ascii="Century Gothic" w:hAnsi="Century Gothic"/>
          <w:sz w:val="22"/>
          <w:szCs w:val="22"/>
          <w:lang w:eastAsia="de-DE"/>
        </w:rPr>
        <w:t>to: ASCO</w:t>
      </w:r>
    </w:p>
    <w:p w:rsidR="00FC0AA6" w:rsidRPr="00FC0AA6" w:rsidRDefault="00FC0AA6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  <w:r w:rsidRPr="00FC0AA6">
        <w:rPr>
          <w:rFonts w:ascii="Century Gothic" w:hAnsi="Century Gothic"/>
          <w:sz w:val="22"/>
          <w:szCs w:val="22"/>
          <w:lang w:eastAsia="de-DE"/>
        </w:rPr>
        <w:t>Foto Langabkantmaschine: ASCO ist führender Hersteller von Langabkantm</w:t>
      </w:r>
      <w:r w:rsidRPr="00FC0AA6">
        <w:rPr>
          <w:rFonts w:ascii="Century Gothic" w:hAnsi="Century Gothic"/>
          <w:sz w:val="22"/>
          <w:szCs w:val="22"/>
          <w:lang w:eastAsia="de-DE"/>
        </w:rPr>
        <w:t>a</w:t>
      </w:r>
      <w:r w:rsidRPr="00FC0AA6">
        <w:rPr>
          <w:rFonts w:ascii="Century Gothic" w:hAnsi="Century Gothic"/>
          <w:sz w:val="22"/>
          <w:szCs w:val="22"/>
          <w:lang w:eastAsia="de-DE"/>
        </w:rPr>
        <w:t>schinen. Foto: ASCO</w:t>
      </w:r>
    </w:p>
    <w:p w:rsidR="00850998" w:rsidRDefault="00850998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  <w:r>
        <w:rPr>
          <w:rFonts w:ascii="Century Gothic" w:hAnsi="Century Gothic"/>
          <w:sz w:val="22"/>
          <w:szCs w:val="22"/>
          <w:lang w:eastAsia="de-DE"/>
        </w:rPr>
        <w:t xml:space="preserve">Foto </w:t>
      </w:r>
      <w:proofErr w:type="spellStart"/>
      <w:r>
        <w:rPr>
          <w:rFonts w:ascii="Century Gothic" w:hAnsi="Century Gothic"/>
          <w:sz w:val="22"/>
          <w:szCs w:val="22"/>
          <w:lang w:eastAsia="de-DE"/>
        </w:rPr>
        <w:t>AignerMatthäß</w:t>
      </w:r>
      <w:proofErr w:type="spellEnd"/>
      <w:r>
        <w:rPr>
          <w:rFonts w:ascii="Century Gothic" w:hAnsi="Century Gothic"/>
          <w:sz w:val="22"/>
          <w:szCs w:val="22"/>
          <w:lang w:eastAsia="de-DE"/>
        </w:rPr>
        <w:t xml:space="preserve">: ASCO-Geschäftsführer Sylvio </w:t>
      </w:r>
      <w:proofErr w:type="spellStart"/>
      <w:r>
        <w:rPr>
          <w:rFonts w:ascii="Century Gothic" w:hAnsi="Century Gothic"/>
          <w:sz w:val="22"/>
          <w:szCs w:val="22"/>
          <w:lang w:eastAsia="de-DE"/>
        </w:rPr>
        <w:t>Matthäß</w:t>
      </w:r>
      <w:proofErr w:type="spellEnd"/>
      <w:r>
        <w:rPr>
          <w:rFonts w:ascii="Century Gothic" w:hAnsi="Century Gothic"/>
          <w:sz w:val="22"/>
          <w:szCs w:val="22"/>
          <w:lang w:eastAsia="de-DE"/>
        </w:rPr>
        <w:t xml:space="preserve"> nahm den Fö</w:t>
      </w:r>
      <w:r w:rsidR="0043595E">
        <w:rPr>
          <w:rFonts w:ascii="Century Gothic" w:hAnsi="Century Gothic"/>
          <w:sz w:val="22"/>
          <w:szCs w:val="22"/>
          <w:lang w:eastAsia="de-DE"/>
        </w:rPr>
        <w:t>r</w:t>
      </w:r>
      <w:r>
        <w:rPr>
          <w:rFonts w:ascii="Century Gothic" w:hAnsi="Century Gothic"/>
          <w:sz w:val="22"/>
          <w:szCs w:val="22"/>
          <w:lang w:eastAsia="de-DE"/>
        </w:rPr>
        <w:t>de</w:t>
      </w:r>
      <w:r>
        <w:rPr>
          <w:rFonts w:ascii="Century Gothic" w:hAnsi="Century Gothic"/>
          <w:sz w:val="22"/>
          <w:szCs w:val="22"/>
          <w:lang w:eastAsia="de-DE"/>
        </w:rPr>
        <w:t>r</w:t>
      </w:r>
      <w:r>
        <w:rPr>
          <w:rFonts w:ascii="Century Gothic" w:hAnsi="Century Gothic"/>
          <w:sz w:val="22"/>
          <w:szCs w:val="22"/>
          <w:lang w:eastAsia="de-DE"/>
        </w:rPr>
        <w:t>bescheid Digitalbonus aus den Händen von Bayerns Wirtschaftsministerin Ilse Aigner entgegen. Foto: Bayerisches Wirtschaftsministerium</w:t>
      </w:r>
    </w:p>
    <w:p w:rsidR="00850998" w:rsidRDefault="00850998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</w:p>
    <w:p w:rsidR="00850998" w:rsidRDefault="00850998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  <w:r>
        <w:rPr>
          <w:rFonts w:ascii="Century Gothic" w:hAnsi="Century Gothic"/>
          <w:sz w:val="22"/>
          <w:szCs w:val="22"/>
          <w:lang w:eastAsia="de-DE"/>
        </w:rPr>
        <w:t>-Text und Fotos honorarfrei-</w:t>
      </w:r>
    </w:p>
    <w:p w:rsidR="00850998" w:rsidRDefault="00850998" w:rsidP="005B4F17">
      <w:pPr>
        <w:spacing w:line="360" w:lineRule="auto"/>
        <w:ind w:right="612"/>
        <w:rPr>
          <w:rFonts w:ascii="Century Gothic" w:hAnsi="Century Gothic"/>
          <w:sz w:val="22"/>
          <w:szCs w:val="22"/>
          <w:lang w:eastAsia="de-DE"/>
        </w:rPr>
      </w:pPr>
    </w:p>
    <w:p w:rsidR="00096151" w:rsidRDefault="00096151" w:rsidP="005B4F17">
      <w:pPr>
        <w:spacing w:line="360" w:lineRule="auto"/>
        <w:ind w:right="612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____________________________________________________________________________</w:t>
      </w:r>
    </w:p>
    <w:p w:rsidR="00096151" w:rsidRPr="00AF5E4E" w:rsidRDefault="00096151" w:rsidP="005B4F17">
      <w:pPr>
        <w:spacing w:line="360" w:lineRule="auto"/>
        <w:ind w:right="23"/>
      </w:pPr>
      <w:r>
        <w:rPr>
          <w:rFonts w:ascii="Century Gothic" w:hAnsi="Century Gothic" w:cs="Arial"/>
          <w:sz w:val="22"/>
          <w:szCs w:val="22"/>
        </w:rPr>
        <w:lastRenderedPageBreak/>
        <w:t xml:space="preserve">Als Einrichtung des Landkreises bietet die </w:t>
      </w:r>
      <w:r>
        <w:rPr>
          <w:rFonts w:ascii="Century Gothic" w:hAnsi="Century Gothic" w:cs="Arial"/>
          <w:b/>
          <w:sz w:val="22"/>
          <w:szCs w:val="22"/>
        </w:rPr>
        <w:t>Wirtschaftsförderungsgesellschaft</w:t>
      </w:r>
      <w:r>
        <w:rPr>
          <w:rFonts w:ascii="Century Gothic" w:hAnsi="Century Gothic" w:cs="Arial"/>
          <w:sz w:val="22"/>
          <w:szCs w:val="22"/>
        </w:rPr>
        <w:t xml:space="preserve"> ihre Lei</w:t>
      </w:r>
      <w:r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tungen mit Unterstützung der </w:t>
      </w:r>
      <w:r>
        <w:rPr>
          <w:rFonts w:ascii="Century Gothic" w:hAnsi="Century Gothic" w:cs="Arial"/>
          <w:b/>
          <w:sz w:val="22"/>
          <w:szCs w:val="22"/>
        </w:rPr>
        <w:t>Sparkasse Berchtesgadener Land</w:t>
      </w:r>
      <w:r>
        <w:rPr>
          <w:rFonts w:ascii="Century Gothic" w:hAnsi="Century Gothic" w:cs="Arial"/>
          <w:sz w:val="22"/>
          <w:szCs w:val="22"/>
        </w:rPr>
        <w:t xml:space="preserve"> kostenlos an. Das bei der Wirtschaftsförd</w:t>
      </w:r>
      <w:r w:rsidR="00EB4CF4">
        <w:rPr>
          <w:rFonts w:ascii="Century Gothic" w:hAnsi="Century Gothic" w:cs="Arial"/>
          <w:sz w:val="22"/>
          <w:szCs w:val="22"/>
        </w:rPr>
        <w:t>erungsgesellschaft angesiedelte</w:t>
      </w:r>
      <w:r>
        <w:rPr>
          <w:rFonts w:ascii="Century Gothic" w:hAnsi="Century Gothic" w:cs="Arial"/>
          <w:sz w:val="22"/>
          <w:szCs w:val="22"/>
        </w:rPr>
        <w:t xml:space="preserve"> Netzwerkmanagement trägt die Qualitätsauszeichnung „</w:t>
      </w:r>
      <w:proofErr w:type="spellStart"/>
      <w:r>
        <w:rPr>
          <w:rFonts w:ascii="Century Gothic" w:hAnsi="Century Gothic" w:cs="Arial"/>
          <w:sz w:val="22"/>
          <w:szCs w:val="22"/>
        </w:rPr>
        <w:t>go</w:t>
      </w:r>
      <w:proofErr w:type="spellEnd"/>
      <w:r>
        <w:rPr>
          <w:rFonts w:ascii="Century Gothic" w:hAnsi="Century Gothic" w:cs="Arial"/>
          <w:sz w:val="22"/>
          <w:szCs w:val="22"/>
        </w:rPr>
        <w:t>-cluster“ des Bundeswirtschaftsministeriums und das Bro</w:t>
      </w:r>
      <w:r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>ze Label der European Cluster Excellence Initiative. Weitere Informationen unter www.wfg-bgl.de, www.satnav-bgl.eu, www.esa-bic.de</w:t>
      </w:r>
      <w:r>
        <w:t>.</w:t>
      </w:r>
    </w:p>
    <w:p w:rsidR="00096151" w:rsidRDefault="00096151" w:rsidP="005B4F17">
      <w:pPr>
        <w:spacing w:line="360" w:lineRule="auto"/>
        <w:ind w:right="612"/>
      </w:pPr>
    </w:p>
    <w:sectPr w:rsidR="00096151" w:rsidSect="00D205C4">
      <w:pgSz w:w="11905" w:h="16837"/>
      <w:pgMar w:top="1695" w:right="1469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86" w:rsidRDefault="00893E86" w:rsidP="00370F6C">
      <w:r>
        <w:separator/>
      </w:r>
    </w:p>
  </w:endnote>
  <w:endnote w:type="continuationSeparator" w:id="0">
    <w:p w:rsidR="00893E86" w:rsidRDefault="00893E86" w:rsidP="0037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charset w:val="80"/>
    <w:family w:val="auto"/>
    <w:pitch w:val="variable"/>
  </w:font>
  <w:font w:name="CourierNewPSMT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86" w:rsidRDefault="00893E86" w:rsidP="00370F6C">
      <w:r>
        <w:separator/>
      </w:r>
    </w:p>
  </w:footnote>
  <w:footnote w:type="continuationSeparator" w:id="0">
    <w:p w:rsidR="00893E86" w:rsidRDefault="00893E86" w:rsidP="0037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1E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A"/>
    <w:rsid w:val="00012D89"/>
    <w:rsid w:val="00020B72"/>
    <w:rsid w:val="00096151"/>
    <w:rsid w:val="000C3902"/>
    <w:rsid w:val="000E2112"/>
    <w:rsid w:val="000F6B4F"/>
    <w:rsid w:val="00116DAD"/>
    <w:rsid w:val="0013678E"/>
    <w:rsid w:val="001418B7"/>
    <w:rsid w:val="00141BDA"/>
    <w:rsid w:val="00157408"/>
    <w:rsid w:val="001645D5"/>
    <w:rsid w:val="00182C5C"/>
    <w:rsid w:val="001929FB"/>
    <w:rsid w:val="001947FB"/>
    <w:rsid w:val="001A069A"/>
    <w:rsid w:val="001E0099"/>
    <w:rsid w:val="00217814"/>
    <w:rsid w:val="002253B6"/>
    <w:rsid w:val="00225CFC"/>
    <w:rsid w:val="00227ED8"/>
    <w:rsid w:val="002466D7"/>
    <w:rsid w:val="00253F50"/>
    <w:rsid w:val="00254D8E"/>
    <w:rsid w:val="0029045A"/>
    <w:rsid w:val="002C5E8B"/>
    <w:rsid w:val="002E2C1C"/>
    <w:rsid w:val="003433DE"/>
    <w:rsid w:val="00350E37"/>
    <w:rsid w:val="003640BB"/>
    <w:rsid w:val="00364819"/>
    <w:rsid w:val="00370F6C"/>
    <w:rsid w:val="00394677"/>
    <w:rsid w:val="003A23B0"/>
    <w:rsid w:val="003A71EE"/>
    <w:rsid w:val="003B7190"/>
    <w:rsid w:val="003E249E"/>
    <w:rsid w:val="003F06DE"/>
    <w:rsid w:val="003F1051"/>
    <w:rsid w:val="004028BC"/>
    <w:rsid w:val="00420046"/>
    <w:rsid w:val="0043016C"/>
    <w:rsid w:val="0043595E"/>
    <w:rsid w:val="00435D3B"/>
    <w:rsid w:val="0044660B"/>
    <w:rsid w:val="00450554"/>
    <w:rsid w:val="004852AB"/>
    <w:rsid w:val="004A76A0"/>
    <w:rsid w:val="004C124F"/>
    <w:rsid w:val="004E0A97"/>
    <w:rsid w:val="004F26EC"/>
    <w:rsid w:val="00526F92"/>
    <w:rsid w:val="0053481C"/>
    <w:rsid w:val="00551F3F"/>
    <w:rsid w:val="00560D9E"/>
    <w:rsid w:val="00574A35"/>
    <w:rsid w:val="00590F93"/>
    <w:rsid w:val="005920ED"/>
    <w:rsid w:val="00594501"/>
    <w:rsid w:val="005B4F17"/>
    <w:rsid w:val="005D2C21"/>
    <w:rsid w:val="005E426A"/>
    <w:rsid w:val="005F104D"/>
    <w:rsid w:val="005F6C4D"/>
    <w:rsid w:val="006040C3"/>
    <w:rsid w:val="0061039B"/>
    <w:rsid w:val="00620E27"/>
    <w:rsid w:val="00640400"/>
    <w:rsid w:val="0064088D"/>
    <w:rsid w:val="00681340"/>
    <w:rsid w:val="00681EB6"/>
    <w:rsid w:val="006965C4"/>
    <w:rsid w:val="006A3BF7"/>
    <w:rsid w:val="006B0B1A"/>
    <w:rsid w:val="006D5424"/>
    <w:rsid w:val="006E3DE7"/>
    <w:rsid w:val="00713DE4"/>
    <w:rsid w:val="00714294"/>
    <w:rsid w:val="00724E3A"/>
    <w:rsid w:val="007356C8"/>
    <w:rsid w:val="0074542D"/>
    <w:rsid w:val="00755A91"/>
    <w:rsid w:val="00756FF2"/>
    <w:rsid w:val="00765601"/>
    <w:rsid w:val="007658C6"/>
    <w:rsid w:val="00765EE1"/>
    <w:rsid w:val="007662E3"/>
    <w:rsid w:val="00780C8B"/>
    <w:rsid w:val="00790B5B"/>
    <w:rsid w:val="00794495"/>
    <w:rsid w:val="007A4C11"/>
    <w:rsid w:val="007B352E"/>
    <w:rsid w:val="007D5C78"/>
    <w:rsid w:val="007F09B7"/>
    <w:rsid w:val="0081090B"/>
    <w:rsid w:val="00811FB9"/>
    <w:rsid w:val="0082264C"/>
    <w:rsid w:val="008278F7"/>
    <w:rsid w:val="00837006"/>
    <w:rsid w:val="00844407"/>
    <w:rsid w:val="00850998"/>
    <w:rsid w:val="00893E86"/>
    <w:rsid w:val="008B367F"/>
    <w:rsid w:val="008B6D4A"/>
    <w:rsid w:val="008B7804"/>
    <w:rsid w:val="008C17EA"/>
    <w:rsid w:val="008D3979"/>
    <w:rsid w:val="008D4C52"/>
    <w:rsid w:val="009506E5"/>
    <w:rsid w:val="00950A91"/>
    <w:rsid w:val="0096007E"/>
    <w:rsid w:val="009B3B66"/>
    <w:rsid w:val="009B433F"/>
    <w:rsid w:val="009B74E8"/>
    <w:rsid w:val="009D2CAE"/>
    <w:rsid w:val="009F627F"/>
    <w:rsid w:val="00A12EC5"/>
    <w:rsid w:val="00A21AC3"/>
    <w:rsid w:val="00A23481"/>
    <w:rsid w:val="00AC0FF4"/>
    <w:rsid w:val="00AC1ED6"/>
    <w:rsid w:val="00AD20F0"/>
    <w:rsid w:val="00AE5AEB"/>
    <w:rsid w:val="00AE74E2"/>
    <w:rsid w:val="00AF5E4E"/>
    <w:rsid w:val="00B12E49"/>
    <w:rsid w:val="00B13242"/>
    <w:rsid w:val="00B14561"/>
    <w:rsid w:val="00B22E65"/>
    <w:rsid w:val="00B4582D"/>
    <w:rsid w:val="00B627B4"/>
    <w:rsid w:val="00B62AEE"/>
    <w:rsid w:val="00B70A6B"/>
    <w:rsid w:val="00B85F2B"/>
    <w:rsid w:val="00B918A0"/>
    <w:rsid w:val="00BA704E"/>
    <w:rsid w:val="00BB2E91"/>
    <w:rsid w:val="00BD161B"/>
    <w:rsid w:val="00C332AB"/>
    <w:rsid w:val="00C36B53"/>
    <w:rsid w:val="00C55319"/>
    <w:rsid w:val="00C743DB"/>
    <w:rsid w:val="00C76A6C"/>
    <w:rsid w:val="00C84980"/>
    <w:rsid w:val="00C86E4D"/>
    <w:rsid w:val="00CA1D56"/>
    <w:rsid w:val="00CB524F"/>
    <w:rsid w:val="00CC3718"/>
    <w:rsid w:val="00CE19D0"/>
    <w:rsid w:val="00CF7A3C"/>
    <w:rsid w:val="00D02B76"/>
    <w:rsid w:val="00D03501"/>
    <w:rsid w:val="00D05848"/>
    <w:rsid w:val="00D07D68"/>
    <w:rsid w:val="00D133F2"/>
    <w:rsid w:val="00D205C4"/>
    <w:rsid w:val="00D32841"/>
    <w:rsid w:val="00D52D47"/>
    <w:rsid w:val="00D555EB"/>
    <w:rsid w:val="00D558C4"/>
    <w:rsid w:val="00D64443"/>
    <w:rsid w:val="00D94678"/>
    <w:rsid w:val="00D95985"/>
    <w:rsid w:val="00DA0A86"/>
    <w:rsid w:val="00DD56D8"/>
    <w:rsid w:val="00DF1839"/>
    <w:rsid w:val="00DF5DB3"/>
    <w:rsid w:val="00E22507"/>
    <w:rsid w:val="00E2278E"/>
    <w:rsid w:val="00E31586"/>
    <w:rsid w:val="00E333A3"/>
    <w:rsid w:val="00E34A91"/>
    <w:rsid w:val="00E40683"/>
    <w:rsid w:val="00E475CF"/>
    <w:rsid w:val="00E53DCA"/>
    <w:rsid w:val="00E5786C"/>
    <w:rsid w:val="00E72112"/>
    <w:rsid w:val="00EB4CF4"/>
    <w:rsid w:val="00EB779F"/>
    <w:rsid w:val="00EE7B40"/>
    <w:rsid w:val="00EF55A2"/>
    <w:rsid w:val="00F106D3"/>
    <w:rsid w:val="00F212CF"/>
    <w:rsid w:val="00F241C7"/>
    <w:rsid w:val="00F423BF"/>
    <w:rsid w:val="00F84803"/>
    <w:rsid w:val="00F85AEC"/>
    <w:rsid w:val="00FB2DFF"/>
    <w:rsid w:val="00FC0AA6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lietextZchn">
    <w:name w:val="Fließtext Zchn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FarbigeListe-Akzent1">
    <w:name w:val="Colorful List Accent 1"/>
    <w:basedOn w:val="Standard"/>
    <w:qFormat/>
    <w:pPr>
      <w:ind w:left="72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  <w:lang w:val="de-DE"/>
    </w:r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217814"/>
    <w:pPr>
      <w:ind w:left="720"/>
    </w:pPr>
    <w:rPr>
      <w:rFonts w:ascii="Calibri" w:eastAsia="Cambria" w:hAnsi="Calibri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Century Gothic" w:eastAsia="Times New Roman" w:hAnsi="Century Gothic" w:cs="Times New Roman"/>
    </w:rPr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1z0">
    <w:name w:val="WW8Num1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lietextZchn">
    <w:name w:val="Fließtext Zchn"/>
    <w:rPr>
      <w:rFonts w:ascii="Verdana" w:eastAsia="MS ??" w:hAnsi="Verdana" w:cs="CourierNewPSMT"/>
      <w:color w:val="808080"/>
      <w:lang w:val="de-DE"/>
    </w:rPr>
  </w:style>
  <w:style w:type="character" w:customStyle="1" w:styleId="headlinesindex">
    <w:name w:val="headlines_index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styleId="FarbigeListe-Akzent1">
    <w:name w:val="Colorful List Accent 1"/>
    <w:basedOn w:val="Standard"/>
    <w:qFormat/>
    <w:pPr>
      <w:ind w:left="720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lietext">
    <w:name w:val="Fließtext"/>
    <w:basedOn w:val="Standard"/>
    <w:pPr>
      <w:spacing w:line="360" w:lineRule="auto"/>
      <w:ind w:left="-425"/>
    </w:pPr>
    <w:rPr>
      <w:rFonts w:ascii="Verdana" w:eastAsia="MS ??" w:hAnsi="Verdana" w:cs="CourierNewPSMT"/>
      <w:color w:val="808080"/>
      <w:sz w:val="20"/>
      <w:szCs w:val="20"/>
      <w:lang w:val="de-DE"/>
    </w:rPr>
  </w:style>
  <w:style w:type="paragraph" w:customStyle="1" w:styleId="Rahmeninhalt">
    <w:name w:val="Rahmeninhalt"/>
    <w:basedOn w:val="Textkrper"/>
  </w:style>
  <w:style w:type="paragraph" w:styleId="Listenabsatz">
    <w:name w:val="List Paragraph"/>
    <w:basedOn w:val="Standard"/>
    <w:uiPriority w:val="34"/>
    <w:qFormat/>
    <w:rsid w:val="00217814"/>
    <w:pPr>
      <w:ind w:left="720"/>
    </w:pPr>
    <w:rPr>
      <w:rFonts w:ascii="Calibri" w:eastAsia="Cambria" w:hAnsi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8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Marion Waldmann</cp:lastModifiedBy>
  <cp:revision>3</cp:revision>
  <cp:lastPrinted>2017-01-16T07:12:00Z</cp:lastPrinted>
  <dcterms:created xsi:type="dcterms:W3CDTF">2017-03-29T07:22:00Z</dcterms:created>
  <dcterms:modified xsi:type="dcterms:W3CDTF">2017-03-29T07:23:00Z</dcterms:modified>
</cp:coreProperties>
</file>