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151" w:rsidRDefault="00ED1F0A" w:rsidP="005B4F17">
      <w:pPr>
        <w:spacing w:line="360" w:lineRule="auto"/>
        <w:rPr>
          <w:rFonts w:ascii="Century Gothic" w:hAnsi="Century Gothic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-734695</wp:posOffset>
                </wp:positionV>
                <wp:extent cx="6282055" cy="377253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377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FA" w:rsidRDefault="00131F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05000" cy="10160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Wirtschaftsförderungsgesellschaft Berchtesgadener Land mbH, Sägewerkstr.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  <w:t>3|im Techno-Z, 83395 Freilassing</w:t>
                            </w: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sz w:val="52"/>
                                <w:szCs w:val="52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sz w:val="52"/>
                                <w:szCs w:val="52"/>
                                <w:lang w:val="it-IT"/>
                              </w:rPr>
                              <w:t>Pressemitteilung</w:t>
                            </w: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033FA" w:rsidRDefault="008033FA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Ihr Ansprechpartner: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Telefon:</w:t>
                            </w:r>
                          </w:p>
                          <w:p w:rsidR="008033FA" w:rsidRDefault="008033FA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>Dr. Thomas Birner</w:t>
                            </w: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ab/>
                              <w:t>thomas.birner</w:t>
                            </w:r>
                            <w:r w:rsidRPr="00CB524F">
                              <w:rPr>
                                <w:rFonts w:ascii="Century Gothic" w:hAnsi="Century Gothic"/>
                                <w:lang w:val="en-GB"/>
                              </w:rPr>
                              <w:t>@wfg-bgl.de</w:t>
                            </w: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ab/>
                              <w:t>+49(0)8654 / 77 50-0</w:t>
                            </w:r>
                          </w:p>
                          <w:p w:rsidR="008033FA" w:rsidRDefault="008033FA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Telefax:</w:t>
                            </w:r>
                          </w:p>
                          <w:p w:rsidR="008033FA" w:rsidRDefault="008033FA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+49(0)8654 / 77 50-15</w:t>
                            </w:r>
                          </w:p>
                          <w:p w:rsidR="008033FA" w:rsidRDefault="008033FA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  <w:p w:rsidR="008033FA" w:rsidRDefault="000C6A3F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31</w:t>
                            </w:r>
                            <w:r w:rsidR="001445E7">
                              <w:rPr>
                                <w:rFonts w:ascii="Century Gothic" w:hAnsi="Century Gothic"/>
                              </w:rPr>
                              <w:t>.05</w:t>
                            </w:r>
                            <w:r w:rsidR="008033FA">
                              <w:rPr>
                                <w:rFonts w:ascii="Century Gothic" w:hAnsi="Century Gothic"/>
                              </w:rPr>
                              <w:t>.2017</w:t>
                            </w:r>
                          </w:p>
                          <w:p w:rsidR="008033FA" w:rsidRDefault="008033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7.85pt;width:494.65pt;height:297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" stroked="f">
                <v:textbox inset="0,0,0,0">
                  <w:txbxContent>
                    <w:p w:rsidR="008033FA" w:rsidRDefault="00131F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 w:cs="Arial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1905000" cy="10160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1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Wirtschaftsförderungsgesellschaft Berchtesgadener Land mbH, Sägewerkstr.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  <w:t>3|im Techno-Z, 83395 Freilassing</w:t>
                      </w: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</w:pP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</w:pP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 w:cs="Century Gothic"/>
                          <w:b/>
                          <w:sz w:val="52"/>
                          <w:szCs w:val="52"/>
                          <w:lang w:val="it-IT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sz w:val="52"/>
                          <w:szCs w:val="52"/>
                          <w:lang w:val="it-IT"/>
                        </w:rPr>
                        <w:t>Pressemitteilung</w:t>
                      </w: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033FA" w:rsidRDefault="008033FA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Ihr Ansprechpartner: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E-Mail: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Telefon:</w:t>
                      </w:r>
                    </w:p>
                    <w:p w:rsidR="008033FA" w:rsidRDefault="008033FA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lang w:val="en-GB"/>
                        </w:rPr>
                        <w:t>Dr. Thomas Birner</w:t>
                      </w:r>
                      <w:r>
                        <w:rPr>
                          <w:rFonts w:ascii="Century Gothic" w:hAnsi="Century Gothic"/>
                          <w:lang w:val="en-GB"/>
                        </w:rPr>
                        <w:tab/>
                        <w:t>thomas.birner</w:t>
                      </w:r>
                      <w:r w:rsidRPr="00CB524F">
                        <w:rPr>
                          <w:rFonts w:ascii="Century Gothic" w:hAnsi="Century Gothic"/>
                          <w:lang w:val="en-GB"/>
                        </w:rPr>
                        <w:t>@wfg-bgl.de</w:t>
                      </w:r>
                      <w:r>
                        <w:rPr>
                          <w:rFonts w:ascii="Century Gothic" w:hAnsi="Century Gothic"/>
                          <w:lang w:val="en-GB"/>
                        </w:rPr>
                        <w:tab/>
                        <w:t>+49(0)8654 / 77 50-0</w:t>
                      </w:r>
                    </w:p>
                    <w:p w:rsidR="008033FA" w:rsidRDefault="008033FA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Telefax:</w:t>
                      </w:r>
                    </w:p>
                    <w:p w:rsidR="008033FA" w:rsidRDefault="008033FA">
                      <w:pPr>
                        <w:pStyle w:val="Kopfzeile"/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+49(0)8654 / 77 50-15</w:t>
                      </w:r>
                    </w:p>
                    <w:p w:rsidR="008033FA" w:rsidRDefault="008033FA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Datum:</w:t>
                      </w:r>
                    </w:p>
                    <w:p w:rsidR="008033FA" w:rsidRDefault="000C6A3F">
                      <w:pPr>
                        <w:pStyle w:val="Kopfzeile"/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31</w:t>
                      </w:r>
                      <w:r w:rsidR="001445E7">
                        <w:rPr>
                          <w:rFonts w:ascii="Century Gothic" w:hAnsi="Century Gothic"/>
                        </w:rPr>
                        <w:t>.05</w:t>
                      </w:r>
                      <w:r w:rsidR="008033FA">
                        <w:rPr>
                          <w:rFonts w:ascii="Century Gothic" w:hAnsi="Century Gothic"/>
                        </w:rPr>
                        <w:t>.2017</w:t>
                      </w:r>
                    </w:p>
                    <w:p w:rsidR="008033FA" w:rsidRDefault="008033FA"/>
                  </w:txbxContent>
                </v:textbox>
              </v:shape>
            </w:pict>
          </mc:Fallback>
        </mc:AlternateContent>
      </w: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Pr="00E72112" w:rsidRDefault="00096151" w:rsidP="00D555EB">
      <w:pPr>
        <w:spacing w:line="360" w:lineRule="auto"/>
        <w:ind w:left="1134" w:right="1134"/>
        <w:rPr>
          <w:rFonts w:ascii="Century Gothic" w:hAnsi="Century Gothic"/>
          <w:b/>
        </w:rPr>
      </w:pPr>
    </w:p>
    <w:p w:rsidR="00D555EB" w:rsidRPr="00636CF4" w:rsidRDefault="004676D5" w:rsidP="00D555EB">
      <w:pPr>
        <w:spacing w:line="360" w:lineRule="auto"/>
        <w:rPr>
          <w:rFonts w:ascii="Century Gothic" w:hAnsi="Century Gothic" w:cs="Gill Sans Light"/>
          <w:b/>
          <w:sz w:val="22"/>
          <w:szCs w:val="22"/>
        </w:rPr>
      </w:pPr>
      <w:r>
        <w:rPr>
          <w:rFonts w:ascii="Century Gothic" w:hAnsi="Century Gothic" w:cs="Gill Sans Light"/>
          <w:b/>
          <w:sz w:val="22"/>
          <w:szCs w:val="22"/>
        </w:rPr>
        <w:t>Standortvorteile der Zeitsoldaten nutzen</w:t>
      </w:r>
    </w:p>
    <w:p w:rsidR="00D555EB" w:rsidRPr="00636CF4" w:rsidRDefault="004676D5" w:rsidP="00D555EB">
      <w:pPr>
        <w:spacing w:line="360" w:lineRule="auto"/>
        <w:rPr>
          <w:rFonts w:ascii="Century Gothic" w:hAnsi="Century Gothic" w:cs="Gill Sans Light"/>
          <w:b/>
          <w:sz w:val="22"/>
          <w:szCs w:val="22"/>
        </w:rPr>
      </w:pPr>
      <w:r>
        <w:rPr>
          <w:rFonts w:ascii="Century Gothic" w:hAnsi="Century Gothic" w:cs="Gill Sans Light"/>
          <w:b/>
          <w:sz w:val="22"/>
          <w:szCs w:val="22"/>
        </w:rPr>
        <w:t>Arbeitgeber erkennen beim Berufsinfotag der Bundeswehr großes Potential</w:t>
      </w:r>
    </w:p>
    <w:p w:rsidR="00D555EB" w:rsidRPr="00636CF4" w:rsidRDefault="00D555EB" w:rsidP="00D555EB">
      <w:pPr>
        <w:spacing w:line="360" w:lineRule="auto"/>
        <w:rPr>
          <w:rFonts w:ascii="Century Gothic" w:hAnsi="Century Gothic" w:cs="Gill Sans Light"/>
          <w:i/>
          <w:sz w:val="22"/>
          <w:szCs w:val="22"/>
        </w:rPr>
      </w:pPr>
    </w:p>
    <w:p w:rsidR="008C684C" w:rsidRPr="00636CF4" w:rsidRDefault="008C684C" w:rsidP="004E7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</w:pPr>
      <w:r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Berchtesgadener Land - </w:t>
      </w:r>
      <w:r w:rsidR="00987902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Sie sind Techniker, Handwerker oder Akademiker, lieben die Berge und das Berchtesgadener Land ist ihnen </w:t>
      </w:r>
      <w:r w:rsidR="004B652B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bereits </w:t>
      </w:r>
      <w:r w:rsidR="00987902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Heimat geworden. Die Rede ist von </w:t>
      </w:r>
      <w:r w:rsidR="004B652B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den </w:t>
      </w:r>
      <w:r w:rsidR="00987902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Zeitsoldaten der Gebirgsjägerbrigade 23, </w:t>
      </w:r>
      <w:r w:rsidR="002A3E5E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die nach </w:t>
      </w:r>
      <w:r w:rsidR="00880C48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ihrer Dienstzeit </w:t>
      </w:r>
      <w:r w:rsidR="00987902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in die Privatwirtschaft ge</w:t>
      </w:r>
      <w:r w:rsidR="004B652B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hen. </w:t>
      </w:r>
      <w:r w:rsidR="00CA1015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Die ausstellenden h</w:t>
      </w:r>
      <w:r w:rsidR="004B652B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eimische</w:t>
      </w:r>
      <w:r w:rsidR="00CA1015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n</w:t>
      </w:r>
      <w:r w:rsidR="004B652B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 Unternehmer zeigten sich </w:t>
      </w:r>
      <w:r w:rsidR="00987902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bei</w:t>
      </w:r>
      <w:r w:rsidR="00F10B72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m diesjährigen Berufsinfotag des</w:t>
      </w:r>
      <w:r w:rsidR="00987902" w:rsidRPr="00636CF4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 xml:space="preserve"> </w:t>
      </w:r>
      <w:r w:rsidR="00987902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>Berufsförderungsdienst</w:t>
      </w:r>
      <w:r w:rsidR="00F10B72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>es</w:t>
      </w:r>
      <w:r w:rsidR="00987902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 xml:space="preserve"> der Bundeswehr, der Wirtschaftsförderung Berchtesgadener Land und der Agentur für Arbeit</w:t>
      </w:r>
      <w:r w:rsidR="005C1308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 xml:space="preserve"> im Re</w:t>
      </w:r>
      <w:r w:rsidR="005C1308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>i</w:t>
      </w:r>
      <w:r w:rsidR="005C1308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 xml:space="preserve">chenhaller Offizierskasino </w:t>
      </w:r>
      <w:r w:rsidR="004B652B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 xml:space="preserve">überzeugt von den zahlreichen Vorteilen der </w:t>
      </w:r>
      <w:r w:rsidR="00CA1015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 xml:space="preserve"> rund 2</w:t>
      </w:r>
      <w:r w:rsidR="002A3E5E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 xml:space="preserve">80 </w:t>
      </w:r>
      <w:r w:rsidR="00CA1015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>Besucher</w:t>
      </w:r>
      <w:r w:rsidR="00987902" w:rsidRPr="00636CF4">
        <w:rPr>
          <w:rFonts w:ascii="Century Gothic" w:hAnsi="Century Gothic" w:cs="Century Gothic"/>
          <w:b/>
          <w:color w:val="000000"/>
          <w:sz w:val="22"/>
          <w:szCs w:val="22"/>
          <w:lang w:eastAsia="de-DE"/>
        </w:rPr>
        <w:t>.</w:t>
      </w:r>
    </w:p>
    <w:p w:rsidR="008C684C" w:rsidRPr="00636CF4" w:rsidRDefault="008C684C" w:rsidP="004E7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color w:val="000000"/>
          <w:sz w:val="22"/>
          <w:szCs w:val="22"/>
          <w:lang w:eastAsia="de-DE"/>
        </w:rPr>
      </w:pPr>
    </w:p>
    <w:p w:rsidR="00CF46CF" w:rsidRPr="00CF46CF" w:rsidRDefault="00CF46CF" w:rsidP="004E73A4">
      <w:pPr>
        <w:spacing w:line="360" w:lineRule="auto"/>
        <w:rPr>
          <w:rFonts w:ascii="Century Gothic" w:hAnsi="Century Gothic"/>
          <w:sz w:val="22"/>
          <w:szCs w:val="22"/>
        </w:rPr>
      </w:pP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Sigurd Schönherr ist Personalleiter beim </w:t>
      </w:r>
      <w:r w:rsidRPr="00CF46CF">
        <w:rPr>
          <w:rFonts w:ascii="Century Gothic" w:hAnsi="Century Gothic"/>
          <w:sz w:val="22"/>
          <w:szCs w:val="22"/>
        </w:rPr>
        <w:t>europäischen Marktführer für Kunststof</w:t>
      </w:r>
      <w:r w:rsidRPr="00CF46CF">
        <w:rPr>
          <w:rFonts w:ascii="Century Gothic" w:hAnsi="Century Gothic"/>
          <w:sz w:val="22"/>
          <w:szCs w:val="22"/>
        </w:rPr>
        <w:t>f</w:t>
      </w:r>
      <w:r w:rsidR="002A3E5E">
        <w:rPr>
          <w:rFonts w:ascii="Century Gothic" w:hAnsi="Century Gothic"/>
          <w:sz w:val="22"/>
          <w:szCs w:val="22"/>
        </w:rPr>
        <w:t>schächte</w:t>
      </w:r>
      <w:r w:rsidRPr="00CF46CF">
        <w:rPr>
          <w:rFonts w:ascii="Century Gothic" w:hAnsi="Century Gothic"/>
          <w:sz w:val="22"/>
          <w:szCs w:val="22"/>
        </w:rPr>
        <w:t xml:space="preserve">,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der Surheimer Firma Romold.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Die Firma präsentierte sich zum ersten Mal beim Berufsinfotag. Schönherr </w:t>
      </w:r>
      <w:r w:rsidR="00B50816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war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nicht nur mit dem Tag selbst, sondern auch mit der Vorbereitung rundum zufrieden</w:t>
      </w:r>
      <w:r w:rsidR="002A3E5E">
        <w:rPr>
          <w:rFonts w:ascii="Century Gothic" w:hAnsi="Century Gothic" w:cs="Century Gothic"/>
          <w:color w:val="000000"/>
          <w:sz w:val="22"/>
          <w:szCs w:val="22"/>
          <w:lang w:eastAsia="de-DE"/>
        </w:rPr>
        <w:t>.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„Der Berufsförder</w:t>
      </w:r>
      <w:r w:rsidR="002A3E5E">
        <w:rPr>
          <w:rFonts w:ascii="Century Gothic" w:hAnsi="Century Gothic" w:cs="Century Gothic"/>
          <w:color w:val="000000"/>
          <w:sz w:val="22"/>
          <w:szCs w:val="22"/>
          <w:lang w:eastAsia="de-DE"/>
        </w:rPr>
        <w:t>ungsdienst schickte mir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</w:t>
      </w:r>
      <w:r w:rsidR="00B50816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bereits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vorab Unterla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gen über seine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</w:t>
      </w:r>
      <w:r w:rsidR="002A3E5E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Angebote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für Unterneh</w:t>
      </w:r>
      <w:r w:rsidR="002A3E5E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mer.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Ich wusste zum Beispiel nicht, dass ein </w:t>
      </w:r>
      <w:r w:rsidR="00880C48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Berufsorientierungspraktikum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für Zeitsol</w:t>
      </w:r>
      <w:r w:rsidR="002A3E5E">
        <w:rPr>
          <w:rFonts w:ascii="Century Gothic" w:hAnsi="Century Gothic" w:cs="Century Gothic"/>
          <w:color w:val="000000"/>
          <w:sz w:val="22"/>
          <w:szCs w:val="22"/>
          <w:lang w:eastAsia="de-DE"/>
        </w:rPr>
        <w:t>da</w:t>
      </w:r>
      <w:r w:rsidR="00295B0E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ten möglich </w:t>
      </w:r>
      <w:r w:rsidR="002A3E5E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ist, das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von der Bundes</w:t>
      </w:r>
      <w:r w:rsidR="00880C48">
        <w:rPr>
          <w:rFonts w:ascii="Century Gothic" w:hAnsi="Century Gothic" w:cs="Century Gothic"/>
          <w:color w:val="000000"/>
          <w:sz w:val="22"/>
          <w:szCs w:val="22"/>
          <w:lang w:eastAsia="de-DE"/>
        </w:rPr>
        <w:t>wehr gefördert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wird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. “ D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er Personallei</w:t>
      </w:r>
      <w:r w:rsidR="00B50816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ter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betont: „Jede</w:t>
      </w:r>
      <w:r w:rsidR="002A3E5E">
        <w:rPr>
          <w:rFonts w:ascii="Century Gothic" w:hAnsi="Century Gothic" w:cs="Century Gothic"/>
          <w:color w:val="000000"/>
          <w:sz w:val="22"/>
          <w:szCs w:val="22"/>
          <w:lang w:eastAsia="de-DE"/>
        </w:rPr>
        <w:t>s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Unternehmen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, das Mitarbeiter sucht,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sollte diese tolle Chance  nutzen.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“ Er habe beim Berufsinfotag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sehr viele gute Gespräche geführt, wobei einer der Soldaten auf jeden Fall in die engere Wahl komme. „Romold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wird </w:t>
      </w:r>
      <w:r w:rsidR="00B50816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nächstes Jahr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wieder dabei sein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, zumal wir dadurch auch unseren Bekanntheitsgrad erhöhen“, verspricht Sigurd Schönherr. </w:t>
      </w:r>
      <w:r w:rsidR="007A155D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Vor kurzem </w:t>
      </w:r>
      <w:r w:rsidR="007A155D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lastRenderedPageBreak/>
        <w:t xml:space="preserve">war Daniela Kammermeier </w:t>
      </w:r>
      <w:r w:rsidR="006E71F1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selbst</w:t>
      </w:r>
      <w:r w:rsidR="007A155D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noch</w:t>
      </w:r>
      <w:r w:rsidR="006E71F1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Zeitsoldatin (wir berichteten).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Als Verantwor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t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liche</w:t>
      </w:r>
      <w:r w:rsidR="004263B2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für </w:t>
      </w:r>
      <w:r w:rsidR="009D253C">
        <w:rPr>
          <w:rFonts w:ascii="Century Gothic" w:hAnsi="Century Gothic" w:cs="Century Gothic"/>
          <w:sz w:val="22"/>
          <w:szCs w:val="22"/>
          <w:lang w:eastAsia="de-DE"/>
        </w:rPr>
        <w:t>Unternehmenskommunikation und</w:t>
      </w:r>
      <w:r w:rsidR="004263B2" w:rsidRPr="009D253C">
        <w:rPr>
          <w:rFonts w:ascii="Century Gothic" w:hAnsi="Century Gothic" w:cs="Century Gothic"/>
          <w:sz w:val="22"/>
          <w:szCs w:val="22"/>
          <w:lang w:eastAsia="de-DE"/>
        </w:rPr>
        <w:t xml:space="preserve"> P</w:t>
      </w:r>
      <w:r w:rsidR="009D253C">
        <w:rPr>
          <w:rFonts w:ascii="Century Gothic" w:hAnsi="Century Gothic" w:cs="Century Gothic"/>
          <w:sz w:val="22"/>
          <w:szCs w:val="22"/>
          <w:lang w:eastAsia="de-DE"/>
        </w:rPr>
        <w:t xml:space="preserve">ublic </w:t>
      </w:r>
      <w:r w:rsidR="004263B2" w:rsidRPr="009D253C">
        <w:rPr>
          <w:rFonts w:ascii="Century Gothic" w:hAnsi="Century Gothic" w:cs="Century Gothic"/>
          <w:sz w:val="22"/>
          <w:szCs w:val="22"/>
          <w:lang w:eastAsia="de-DE"/>
        </w:rPr>
        <w:t>R</w:t>
      </w:r>
      <w:r w:rsidR="009D253C">
        <w:rPr>
          <w:rFonts w:ascii="Century Gothic" w:hAnsi="Century Gothic" w:cs="Century Gothic"/>
          <w:sz w:val="22"/>
          <w:szCs w:val="22"/>
          <w:lang w:eastAsia="de-DE"/>
        </w:rPr>
        <w:t>elations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stand sie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beim Berufsi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n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fotag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nun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für ihren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Arbeitge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ber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Südmetall</w:t>
      </w:r>
      <w:r w:rsidR="009D253C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</w:t>
      </w:r>
      <w:r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quasi auf der anderen Seite</w:t>
      </w:r>
      <w:r w:rsidR="007A155D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.  </w:t>
      </w:r>
      <w:r w:rsidR="004E73A4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Auch sie zieht ein sehr positives Fazit aus den Gesprächen mit den ehemaligen Kollegen. </w:t>
      </w:r>
      <w:r w:rsidR="004E73A4">
        <w:rPr>
          <w:rFonts w:ascii="Century Gothic" w:hAnsi="Century Gothic" w:cs="Arial"/>
          <w:sz w:val="22"/>
          <w:szCs w:val="22"/>
        </w:rPr>
        <w:t>„</w:t>
      </w:r>
      <w:r w:rsidRPr="00CF46CF">
        <w:rPr>
          <w:rFonts w:ascii="Century Gothic" w:hAnsi="Century Gothic" w:cs="Arial"/>
          <w:sz w:val="22"/>
          <w:szCs w:val="22"/>
        </w:rPr>
        <w:t>Für Südmetall war der Nachmittag besonders erfolgreich, da viele Soldaten aus dem Bereich Logistik oder Verwaltung kommen</w:t>
      </w:r>
      <w:r w:rsidR="00CA1015">
        <w:rPr>
          <w:rFonts w:ascii="Century Gothic" w:hAnsi="Century Gothic" w:cs="Arial"/>
          <w:sz w:val="22"/>
          <w:szCs w:val="22"/>
        </w:rPr>
        <w:t xml:space="preserve"> und sich sehr interessiert zeigten</w:t>
      </w:r>
      <w:r w:rsidRPr="00CF46CF">
        <w:rPr>
          <w:rFonts w:ascii="Century Gothic" w:hAnsi="Century Gothic" w:cs="Arial"/>
          <w:sz w:val="22"/>
          <w:szCs w:val="22"/>
        </w:rPr>
        <w:t>.</w:t>
      </w:r>
      <w:r w:rsidR="004E73A4">
        <w:rPr>
          <w:rFonts w:ascii="Century Gothic" w:hAnsi="Century Gothic" w:cs="Arial"/>
          <w:sz w:val="22"/>
          <w:szCs w:val="22"/>
        </w:rPr>
        <w:t xml:space="preserve">“ </w:t>
      </w:r>
      <w:r w:rsidRPr="00CF46CF">
        <w:rPr>
          <w:rFonts w:ascii="Century Gothic" w:hAnsi="Century Gothic" w:cs="Arial"/>
          <w:sz w:val="22"/>
          <w:szCs w:val="22"/>
        </w:rPr>
        <w:t xml:space="preserve"> </w:t>
      </w:r>
      <w:r w:rsidR="00CA1015">
        <w:rPr>
          <w:rFonts w:ascii="Century Gothic" w:hAnsi="Century Gothic" w:cs="Arial"/>
          <w:sz w:val="22"/>
          <w:szCs w:val="22"/>
        </w:rPr>
        <w:t>Ihre Firma</w:t>
      </w:r>
      <w:r w:rsidR="004E73A4">
        <w:rPr>
          <w:rFonts w:ascii="Century Gothic" w:hAnsi="Century Gothic" w:cs="Arial"/>
          <w:sz w:val="22"/>
          <w:szCs w:val="22"/>
        </w:rPr>
        <w:t xml:space="preserve"> könne den </w:t>
      </w:r>
      <w:r w:rsidRPr="00CF46CF">
        <w:rPr>
          <w:rFonts w:ascii="Century Gothic" w:hAnsi="Century Gothic" w:cs="Arial"/>
          <w:sz w:val="22"/>
          <w:szCs w:val="22"/>
        </w:rPr>
        <w:t>Soldaten gute Möglichkeiten einer Ausbildung oder Weiterqualif</w:t>
      </w:r>
      <w:r w:rsidRPr="00CF46CF">
        <w:rPr>
          <w:rFonts w:ascii="Century Gothic" w:hAnsi="Century Gothic" w:cs="Arial"/>
          <w:sz w:val="22"/>
          <w:szCs w:val="22"/>
        </w:rPr>
        <w:t>i</w:t>
      </w:r>
      <w:r w:rsidRPr="00CF46CF">
        <w:rPr>
          <w:rFonts w:ascii="Century Gothic" w:hAnsi="Century Gothic" w:cs="Arial"/>
          <w:sz w:val="22"/>
          <w:szCs w:val="22"/>
        </w:rPr>
        <w:t xml:space="preserve">zierung </w:t>
      </w:r>
      <w:r w:rsidR="004E73A4">
        <w:rPr>
          <w:rFonts w:ascii="Century Gothic" w:hAnsi="Century Gothic" w:cs="Arial"/>
          <w:sz w:val="22"/>
          <w:szCs w:val="22"/>
        </w:rPr>
        <w:t>anbieten, da auf die</w:t>
      </w:r>
      <w:r w:rsidRPr="00CF46CF">
        <w:rPr>
          <w:rFonts w:ascii="Century Gothic" w:hAnsi="Century Gothic" w:cs="Arial"/>
          <w:sz w:val="22"/>
          <w:szCs w:val="22"/>
        </w:rPr>
        <w:t xml:space="preserve"> Kennt</w:t>
      </w:r>
      <w:r w:rsidR="004E73A4">
        <w:rPr>
          <w:rFonts w:ascii="Century Gothic" w:hAnsi="Century Gothic" w:cs="Arial"/>
          <w:sz w:val="22"/>
          <w:szCs w:val="22"/>
        </w:rPr>
        <w:t>nisse</w:t>
      </w:r>
      <w:r w:rsidRPr="00CF46CF">
        <w:rPr>
          <w:rFonts w:ascii="Century Gothic" w:hAnsi="Century Gothic" w:cs="Arial"/>
          <w:sz w:val="22"/>
          <w:szCs w:val="22"/>
        </w:rPr>
        <w:t xml:space="preserve"> auf</w:t>
      </w:r>
      <w:r w:rsidR="004E73A4">
        <w:rPr>
          <w:rFonts w:ascii="Century Gothic" w:hAnsi="Century Gothic" w:cs="Arial"/>
          <w:sz w:val="22"/>
          <w:szCs w:val="22"/>
        </w:rPr>
        <w:t>ge</w:t>
      </w:r>
      <w:r w:rsidRPr="00CF46CF">
        <w:rPr>
          <w:rFonts w:ascii="Century Gothic" w:hAnsi="Century Gothic" w:cs="Arial"/>
          <w:sz w:val="22"/>
          <w:szCs w:val="22"/>
        </w:rPr>
        <w:t>bau</w:t>
      </w:r>
      <w:r w:rsidR="004E73A4">
        <w:rPr>
          <w:rFonts w:ascii="Century Gothic" w:hAnsi="Century Gothic" w:cs="Arial"/>
          <w:sz w:val="22"/>
          <w:szCs w:val="22"/>
        </w:rPr>
        <w:t>t werde</w:t>
      </w:r>
      <w:r w:rsidRPr="00CF46CF">
        <w:rPr>
          <w:rFonts w:ascii="Century Gothic" w:hAnsi="Century Gothic" w:cs="Arial"/>
          <w:sz w:val="22"/>
          <w:szCs w:val="22"/>
        </w:rPr>
        <w:t xml:space="preserve">. </w:t>
      </w:r>
    </w:p>
    <w:p w:rsidR="008C684C" w:rsidRPr="00CF46CF" w:rsidRDefault="008C684C" w:rsidP="004E7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</w:pPr>
    </w:p>
    <w:p w:rsidR="008C684C" w:rsidRPr="00CF46CF" w:rsidRDefault="008C684C" w:rsidP="004E7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</w:pPr>
      <w:r w:rsidRPr="00CF46CF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Aus</w:t>
      </w:r>
      <w:r w:rsidR="002A5787">
        <w:rPr>
          <w:rFonts w:ascii="Century Gothic" w:hAnsi="Century Gothic" w:cs="Century Gothic"/>
          <w:b/>
          <w:bCs/>
          <w:color w:val="000000"/>
          <w:sz w:val="22"/>
          <w:szCs w:val="22"/>
          <w:lang w:eastAsia="de-DE"/>
        </w:rPr>
        <w:t>bildung</w:t>
      </w:r>
    </w:p>
    <w:p w:rsidR="00D555EB" w:rsidRPr="00CF46CF" w:rsidRDefault="002A5787" w:rsidP="004676D5">
      <w:pPr>
        <w:spacing w:line="360" w:lineRule="auto"/>
        <w:rPr>
          <w:rFonts w:ascii="Century Gothic" w:hAnsi="Century Gothic" w:cs="Gill Sans Light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>Auch d</w:t>
      </w:r>
      <w:r w:rsidR="004676D5">
        <w:rPr>
          <w:rFonts w:ascii="Century Gothic" w:hAnsi="Century Gothic" w:cs="Century Gothic"/>
          <w:color w:val="000000"/>
          <w:sz w:val="22"/>
          <w:szCs w:val="22"/>
          <w:lang w:eastAsia="de-DE"/>
        </w:rPr>
        <w:t>ie Orga</w:t>
      </w: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nisatoren waren </w:t>
      </w:r>
      <w:r w:rsidR="004676D5">
        <w:rPr>
          <w:rFonts w:ascii="Century Gothic" w:hAnsi="Century Gothic" w:cs="Century Gothic"/>
          <w:color w:val="000000"/>
          <w:sz w:val="22"/>
          <w:szCs w:val="22"/>
          <w:lang w:eastAsia="de-DE"/>
        </w:rPr>
        <w:t>zufrieden</w:t>
      </w:r>
      <w:r w:rsidR="007A155D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mit dem </w:t>
      </w:r>
      <w:r w:rsidR="00F0514E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Ergebnis</w:t>
      </w:r>
      <w:r w:rsidR="004B652B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. „</w:t>
      </w:r>
      <w:r w:rsidR="00F0514E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Die ausstellenden A</w:t>
      </w:r>
      <w:r w:rsidR="00F0514E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r</w:t>
      </w:r>
      <w:r w:rsidR="00F0514E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beitgeber haben mir alle erklärt, dass sie </w:t>
      </w:r>
      <w:r w:rsidR="00B50816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begeistert </w:t>
      </w:r>
      <w:r w:rsidR="004B652B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sind, welch großes </w:t>
      </w:r>
      <w:r w:rsidR="00F0514E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Potential </w:t>
      </w:r>
      <w:r w:rsidR="004B652B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ihnen </w:t>
      </w:r>
      <w:r w:rsidR="00F0514E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mit den Zeitsoldaten zur Verfügung steht</w:t>
      </w:r>
      <w:r w:rsidR="007A155D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>“, so</w:t>
      </w:r>
      <w:r w:rsidR="004676D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WFG-Geschäftsführer </w:t>
      </w:r>
      <w:r w:rsidR="007A155D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Dr. Thomas Birner. </w:t>
      </w:r>
      <w:r w:rsidR="00CA1015" w:rsidRPr="004676D5">
        <w:rPr>
          <w:rFonts w:ascii="Century Gothic" w:hAnsi="Century Gothic" w:cs="Century Gothic"/>
          <w:color w:val="000000"/>
          <w:sz w:val="22"/>
          <w:szCs w:val="22"/>
          <w:lang w:eastAsia="de-DE"/>
        </w:rPr>
        <w:t>„</w:t>
      </w:r>
      <w:r w:rsidR="00B50816">
        <w:rPr>
          <w:rFonts w:ascii="Century Gothic" w:hAnsi="Century Gothic" w:cs="Arial"/>
          <w:color w:val="000000"/>
          <w:sz w:val="22"/>
          <w:szCs w:val="22"/>
          <w:lang w:eastAsia="en-US"/>
        </w:rPr>
        <w:t xml:space="preserve">Wir wollen </w:t>
      </w:r>
      <w:r w:rsidR="00CA1015" w:rsidRPr="004676D5">
        <w:rPr>
          <w:rFonts w:ascii="Century Gothic" w:hAnsi="Century Gothic" w:cs="Arial"/>
          <w:color w:val="000000"/>
          <w:sz w:val="22"/>
          <w:szCs w:val="22"/>
          <w:lang w:eastAsia="en-US"/>
        </w:rPr>
        <w:t xml:space="preserve">Menschen, die hier gut ausgebildet wurden, auch </w:t>
      </w:r>
      <w:r w:rsidR="00B50816">
        <w:rPr>
          <w:rFonts w:ascii="Century Gothic" w:hAnsi="Century Gothic" w:cs="Arial"/>
          <w:color w:val="000000"/>
          <w:sz w:val="22"/>
          <w:szCs w:val="22"/>
          <w:lang w:eastAsia="en-US"/>
        </w:rPr>
        <w:t xml:space="preserve">zukünftig </w:t>
      </w:r>
      <w:r w:rsidR="004676D5">
        <w:rPr>
          <w:rFonts w:ascii="Century Gothic" w:hAnsi="Century Gothic" w:cs="Arial"/>
          <w:color w:val="000000"/>
          <w:sz w:val="22"/>
          <w:szCs w:val="22"/>
          <w:lang w:eastAsia="en-US"/>
        </w:rPr>
        <w:t>bei uns in der</w:t>
      </w:r>
      <w:r w:rsidR="00CA1015" w:rsidRPr="004676D5">
        <w:rPr>
          <w:rFonts w:ascii="Century Gothic" w:hAnsi="Century Gothic" w:cs="Arial"/>
          <w:color w:val="000000"/>
          <w:sz w:val="22"/>
          <w:szCs w:val="22"/>
          <w:lang w:eastAsia="en-US"/>
        </w:rPr>
        <w:t xml:space="preserve"> Regi</w:t>
      </w:r>
      <w:r w:rsidR="00F1522E">
        <w:rPr>
          <w:rFonts w:ascii="Century Gothic" w:hAnsi="Century Gothic" w:cs="Arial"/>
          <w:color w:val="000000"/>
          <w:sz w:val="22"/>
          <w:szCs w:val="22"/>
          <w:lang w:eastAsia="en-US"/>
        </w:rPr>
        <w:t xml:space="preserve">on haben“, betont </w:t>
      </w:r>
      <w:r w:rsidR="00CA1015" w:rsidRPr="004676D5">
        <w:rPr>
          <w:rFonts w:ascii="Century Gothic" w:hAnsi="Century Gothic" w:cs="Arial"/>
          <w:color w:val="000000"/>
          <w:sz w:val="22"/>
          <w:szCs w:val="22"/>
          <w:lang w:eastAsia="en-US"/>
        </w:rPr>
        <w:t>Jutta Müller, Vorsitzende der Geschäftsführung der Agentur für Arbeit Traunstein.</w:t>
      </w:r>
      <w:r w:rsidR="00CA101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Eugen Aubele </w:t>
      </w:r>
      <w:r w:rsidR="00474D0B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vom Berufsförderungsdienst </w:t>
      </w:r>
      <w:r w:rsidR="004B652B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appelliert </w:t>
      </w:r>
      <w:r w:rsidR="00F0514E" w:rsidRPr="00CF46CF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an </w:t>
      </w:r>
      <w:r w:rsidR="00B50816">
        <w:rPr>
          <w:rFonts w:ascii="Century Gothic" w:hAnsi="Century Gothic" w:cs="Century Gothic"/>
          <w:color w:val="000000"/>
          <w:sz w:val="22"/>
          <w:szCs w:val="22"/>
          <w:lang w:eastAsia="de-DE"/>
        </w:rPr>
        <w:t>alle</w:t>
      </w:r>
      <w:r w:rsidR="00F1522E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Arbeitgeber:</w:t>
      </w:r>
      <w:r w:rsidR="00B50816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„</w:t>
      </w: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Beim Berufsinfotag </w:t>
      </w:r>
      <w:r w:rsidR="003D20CC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können </w:t>
      </w: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>sich</w:t>
      </w:r>
      <w:r w:rsidR="003D20CC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Firmen </w:t>
      </w: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mit einem Stand </w:t>
      </w:r>
      <w:r w:rsidR="003D20CC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und </w:t>
      </w: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>in Vorträgen</w:t>
      </w:r>
      <w:r w:rsidR="003D20CC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 präsentieren</w:t>
      </w: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.  </w:t>
      </w:r>
      <w:r w:rsidR="00CA1015">
        <w:rPr>
          <w:rFonts w:ascii="Century Gothic" w:hAnsi="Century Gothic" w:cs="Century Gothic"/>
          <w:color w:val="000000"/>
          <w:sz w:val="22"/>
          <w:szCs w:val="22"/>
          <w:lang w:eastAsia="de-DE"/>
        </w:rPr>
        <w:t>Wir stehen jederzeit für Anfragen nach Praktika oder der Besetzung offener Stellen unter Telefon 08651 79-3000 zur Ver</w:t>
      </w:r>
      <w:r w:rsidR="00474D0B">
        <w:rPr>
          <w:rFonts w:ascii="Century Gothic" w:hAnsi="Century Gothic" w:cs="Century Gothic"/>
          <w:color w:val="000000"/>
          <w:sz w:val="22"/>
          <w:szCs w:val="22"/>
          <w:lang w:eastAsia="de-DE"/>
        </w:rPr>
        <w:t>fü</w:t>
      </w:r>
      <w:r w:rsidR="003D20CC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gung. Außerdem </w:t>
      </w:r>
      <w:r w:rsidR="00474D0B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sind </w:t>
      </w:r>
      <w:r w:rsidR="003D20CC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wir </w:t>
      </w:r>
      <w:r w:rsidR="00474D0B">
        <w:rPr>
          <w:rFonts w:ascii="Century Gothic" w:hAnsi="Century Gothic" w:cs="Century Gothic"/>
          <w:color w:val="000000"/>
          <w:sz w:val="22"/>
          <w:szCs w:val="22"/>
          <w:lang w:eastAsia="de-DE"/>
        </w:rPr>
        <w:t xml:space="preserve">dankbar für </w:t>
      </w:r>
      <w:r w:rsidR="00F1522E">
        <w:rPr>
          <w:rFonts w:ascii="Century Gothic" w:hAnsi="Century Gothic" w:cs="Century Gothic"/>
          <w:color w:val="000000"/>
          <w:sz w:val="22"/>
          <w:szCs w:val="22"/>
          <w:lang w:eastAsia="de-DE"/>
        </w:rPr>
        <w:t>Anregungen</w:t>
      </w:r>
      <w:r>
        <w:rPr>
          <w:rFonts w:ascii="Century Gothic" w:hAnsi="Century Gothic" w:cs="Century Gothic"/>
          <w:color w:val="000000"/>
          <w:sz w:val="22"/>
          <w:szCs w:val="22"/>
          <w:lang w:eastAsia="de-DE"/>
        </w:rPr>
        <w:t>, wie wir unsere Soldaten und die Privatwirtschaft noch besser zusammenbringen können.“</w:t>
      </w:r>
    </w:p>
    <w:p w:rsidR="00D555EB" w:rsidRPr="00CF46CF" w:rsidRDefault="00D555EB" w:rsidP="00D555EB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Gill Sans Light"/>
          <w:i/>
          <w:sz w:val="22"/>
          <w:szCs w:val="22"/>
        </w:rPr>
      </w:pPr>
    </w:p>
    <w:p w:rsidR="00D555EB" w:rsidRPr="00CF46CF" w:rsidRDefault="00F76396" w:rsidP="00D555EB">
      <w:pPr>
        <w:spacing w:line="360" w:lineRule="auto"/>
        <w:rPr>
          <w:rFonts w:ascii="Century Gothic" w:hAnsi="Century Gothic" w:cs="Gill Sans Light"/>
          <w:b/>
          <w:sz w:val="22"/>
          <w:szCs w:val="22"/>
        </w:rPr>
      </w:pPr>
      <w:r w:rsidRPr="00CF46CF">
        <w:rPr>
          <w:rFonts w:ascii="Century Gothic" w:hAnsi="Century Gothic" w:cs="Gill Sans Light"/>
          <w:b/>
          <w:sz w:val="22"/>
          <w:szCs w:val="22"/>
        </w:rPr>
        <w:t>Foto</w:t>
      </w:r>
      <w:r w:rsidR="008033FA" w:rsidRPr="00CF46CF">
        <w:rPr>
          <w:rFonts w:ascii="Century Gothic" w:hAnsi="Century Gothic" w:cs="Gill Sans Light"/>
          <w:b/>
          <w:sz w:val="22"/>
          <w:szCs w:val="22"/>
        </w:rPr>
        <w:t>s</w:t>
      </w:r>
      <w:r w:rsidR="00D555EB" w:rsidRPr="00CF46CF">
        <w:rPr>
          <w:rFonts w:ascii="Century Gothic" w:hAnsi="Century Gothic" w:cs="Gill Sans Light"/>
          <w:b/>
          <w:sz w:val="22"/>
          <w:szCs w:val="22"/>
        </w:rPr>
        <w:t>:</w:t>
      </w:r>
    </w:p>
    <w:p w:rsidR="00570755" w:rsidRDefault="00BE4E64" w:rsidP="00F10B72">
      <w:pPr>
        <w:spacing w:line="360" w:lineRule="auto"/>
        <w:rPr>
          <w:rFonts w:ascii="Century Gothic" w:hAnsi="Century Gothic" w:cs="Gill Sans Light"/>
          <w:sz w:val="22"/>
          <w:szCs w:val="22"/>
        </w:rPr>
      </w:pPr>
      <w:r w:rsidRPr="00EB68A9">
        <w:rPr>
          <w:rFonts w:ascii="Century Gothic" w:hAnsi="Century Gothic" w:cs="Gill Sans Light"/>
          <w:b/>
          <w:sz w:val="22"/>
          <w:szCs w:val="22"/>
        </w:rPr>
        <w:t>Messe:</w:t>
      </w:r>
      <w:r>
        <w:rPr>
          <w:rFonts w:ascii="Century Gothic" w:hAnsi="Century Gothic" w:cs="Gill Sans Light"/>
          <w:sz w:val="22"/>
          <w:szCs w:val="22"/>
        </w:rPr>
        <w:t xml:space="preserve"> </w:t>
      </w:r>
      <w:r w:rsidR="00F10B72" w:rsidRPr="00CF46CF">
        <w:rPr>
          <w:rFonts w:ascii="Century Gothic" w:hAnsi="Century Gothic" w:cs="Gill Sans Light"/>
          <w:sz w:val="22"/>
          <w:szCs w:val="22"/>
        </w:rPr>
        <w:t xml:space="preserve">Rund </w:t>
      </w:r>
      <w:r w:rsidR="00CA1015">
        <w:rPr>
          <w:rFonts w:ascii="Century Gothic" w:hAnsi="Century Gothic" w:cs="Gill Sans Light"/>
          <w:sz w:val="22"/>
          <w:szCs w:val="22"/>
        </w:rPr>
        <w:t>2</w:t>
      </w:r>
      <w:r w:rsidR="00CA1015" w:rsidRPr="00CA1015">
        <w:rPr>
          <w:rFonts w:ascii="Century Gothic" w:hAnsi="Century Gothic" w:cs="Gill Sans Light"/>
          <w:sz w:val="22"/>
          <w:szCs w:val="22"/>
        </w:rPr>
        <w:t>80</w:t>
      </w:r>
      <w:r w:rsidR="00CA1015">
        <w:rPr>
          <w:rFonts w:ascii="Century Gothic" w:hAnsi="Century Gothic" w:cs="Gill Sans Light"/>
          <w:color w:val="FF0000"/>
          <w:sz w:val="22"/>
          <w:szCs w:val="22"/>
        </w:rPr>
        <w:t xml:space="preserve"> </w:t>
      </w:r>
      <w:r w:rsidR="00CA1015" w:rsidRPr="00CA1015">
        <w:rPr>
          <w:rFonts w:ascii="Century Gothic" w:hAnsi="Century Gothic" w:cs="Gill Sans Light"/>
          <w:sz w:val="22"/>
          <w:szCs w:val="22"/>
        </w:rPr>
        <w:t xml:space="preserve">Berufs- und </w:t>
      </w:r>
      <w:r w:rsidR="00F10B72" w:rsidRPr="00CF46CF">
        <w:rPr>
          <w:rFonts w:ascii="Century Gothic" w:hAnsi="Century Gothic" w:cs="Gill Sans Light"/>
          <w:sz w:val="22"/>
          <w:szCs w:val="22"/>
        </w:rPr>
        <w:t xml:space="preserve">Zeitsoldaten informierten sich beim Berufsinfotag über Berufsmöglichkeiten im Wirtschaftsraum Berchtesgadener Land. Foto: </w:t>
      </w:r>
      <w:r w:rsidR="002A5787">
        <w:rPr>
          <w:rFonts w:ascii="Century Gothic" w:hAnsi="Century Gothic" w:cs="Gill Sans Light"/>
          <w:sz w:val="22"/>
          <w:szCs w:val="22"/>
        </w:rPr>
        <w:t>WFG/Dr. Birner</w:t>
      </w:r>
      <w:r w:rsidR="00F10B72" w:rsidRPr="00CF46CF">
        <w:rPr>
          <w:rFonts w:ascii="Century Gothic" w:hAnsi="Century Gothic" w:cs="Gill Sans Light"/>
          <w:sz w:val="22"/>
          <w:szCs w:val="22"/>
        </w:rPr>
        <w:t xml:space="preserve"> </w:t>
      </w:r>
    </w:p>
    <w:p w:rsidR="00ED1F0A" w:rsidRDefault="00ED1F0A" w:rsidP="00F10B72">
      <w:pPr>
        <w:spacing w:line="360" w:lineRule="auto"/>
        <w:rPr>
          <w:rFonts w:ascii="Century Gothic" w:hAnsi="Century Gothic" w:cs="Gill Sans Light"/>
          <w:b/>
          <w:sz w:val="22"/>
          <w:szCs w:val="22"/>
        </w:rPr>
      </w:pPr>
      <w:r>
        <w:rPr>
          <w:rFonts w:ascii="Century Gothic" w:hAnsi="Century Gothic" w:cs="Gill Sans Light"/>
          <w:b/>
          <w:noProof/>
          <w:sz w:val="22"/>
          <w:szCs w:val="22"/>
          <w:lang w:eastAsia="de-DE"/>
        </w:rPr>
        <w:drawing>
          <wp:inline distT="0" distB="0" distL="0" distR="0">
            <wp:extent cx="3905250" cy="2600325"/>
            <wp:effectExtent l="0" t="0" r="0" b="0"/>
            <wp:docPr id="3" name="Grafik 3" descr="C:\Users\m.waldmann\AppData\Local\Microsoft\Windows\INetCache\Content.Outlook\RNM8A56P\M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waldmann\AppData\Local\Microsoft\Windows\INetCache\Content.Outlook\RNM8A56P\Mes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64" w:rsidRPr="00CF46CF" w:rsidRDefault="00BE4E64" w:rsidP="00F10B72">
      <w:pPr>
        <w:spacing w:line="360" w:lineRule="auto"/>
        <w:rPr>
          <w:rFonts w:ascii="Century Gothic" w:hAnsi="Century Gothic" w:cs="Gill Sans Light"/>
          <w:sz w:val="22"/>
          <w:szCs w:val="22"/>
        </w:rPr>
      </w:pPr>
      <w:bookmarkStart w:id="0" w:name="_GoBack"/>
      <w:bookmarkEnd w:id="0"/>
      <w:r w:rsidRPr="00EB68A9">
        <w:rPr>
          <w:rFonts w:ascii="Century Gothic" w:hAnsi="Century Gothic" w:cs="Gill Sans Light"/>
          <w:b/>
          <w:sz w:val="22"/>
          <w:szCs w:val="22"/>
        </w:rPr>
        <w:lastRenderedPageBreak/>
        <w:t xml:space="preserve">Schönherr: </w:t>
      </w:r>
      <w:r>
        <w:rPr>
          <w:rFonts w:ascii="Century Gothic" w:hAnsi="Century Gothic" w:cs="Gill Sans Light"/>
          <w:sz w:val="22"/>
          <w:szCs w:val="22"/>
        </w:rPr>
        <w:t>Sigurd Schönherr von der Firma Romold (rechts) nutzte die Möglichkeit, seinen Arbeitgeber beim Berufsinfotag zu präsentieren. Foto: WFG/Dr. Birner</w:t>
      </w:r>
    </w:p>
    <w:p w:rsidR="00F10B72" w:rsidRPr="00CF46CF" w:rsidRDefault="00ED1F0A" w:rsidP="00F10B72">
      <w:pPr>
        <w:spacing w:line="360" w:lineRule="auto"/>
        <w:rPr>
          <w:rFonts w:ascii="Century Gothic" w:hAnsi="Century Gothic" w:cs="Gill Sans Light"/>
          <w:sz w:val="22"/>
          <w:szCs w:val="22"/>
        </w:rPr>
      </w:pPr>
      <w:r>
        <w:rPr>
          <w:rFonts w:ascii="Century Gothic" w:hAnsi="Century Gothic" w:cs="Gill Sans Light"/>
          <w:noProof/>
          <w:sz w:val="22"/>
          <w:szCs w:val="22"/>
          <w:lang w:eastAsia="de-DE"/>
        </w:rPr>
        <w:drawing>
          <wp:inline distT="0" distB="0" distL="0" distR="0">
            <wp:extent cx="3905250" cy="2600325"/>
            <wp:effectExtent l="0" t="0" r="0" b="0"/>
            <wp:docPr id="1" name="Grafik 1" descr="C:\Users\m.waldmann\AppData\Local\Microsoft\Windows\INetCache\Content.Outlook\RNM8A56P\Schönh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aldmann\AppData\Local\Microsoft\Windows\INetCache\Content.Outlook\RNM8A56P\Schönher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51" w:rsidRPr="00CF46CF" w:rsidRDefault="00D463FB" w:rsidP="005B4F17">
      <w:pPr>
        <w:spacing w:line="360" w:lineRule="auto"/>
        <w:rPr>
          <w:rFonts w:ascii="Century Gothic" w:hAnsi="Century Gothic" w:cs="Gill Sans Light"/>
          <w:sz w:val="22"/>
          <w:szCs w:val="22"/>
        </w:rPr>
      </w:pPr>
      <w:r w:rsidRPr="00CF46CF">
        <w:rPr>
          <w:rFonts w:ascii="Century Gothic" w:hAnsi="Century Gothic" w:cs="Gill Sans Light"/>
          <w:sz w:val="22"/>
          <w:szCs w:val="22"/>
        </w:rPr>
        <w:t xml:space="preserve"> </w:t>
      </w:r>
      <w:r w:rsidR="0081090B" w:rsidRPr="00CF46CF">
        <w:rPr>
          <w:rFonts w:ascii="Century Gothic" w:hAnsi="Century Gothic" w:cs="Arial"/>
          <w:sz w:val="22"/>
          <w:szCs w:val="22"/>
        </w:rPr>
        <w:t>-</w:t>
      </w:r>
      <w:r w:rsidR="00096151" w:rsidRPr="00CF46CF">
        <w:rPr>
          <w:rFonts w:ascii="Century Gothic" w:hAnsi="Century Gothic" w:cs="Arial"/>
          <w:sz w:val="22"/>
          <w:szCs w:val="22"/>
        </w:rPr>
        <w:t>Text  und Foto</w:t>
      </w:r>
      <w:r w:rsidR="00BE4E64">
        <w:rPr>
          <w:rFonts w:ascii="Century Gothic" w:hAnsi="Century Gothic" w:cs="Arial"/>
          <w:sz w:val="22"/>
          <w:szCs w:val="22"/>
        </w:rPr>
        <w:t>s</w:t>
      </w:r>
      <w:r w:rsidR="00096151" w:rsidRPr="00CF46CF">
        <w:rPr>
          <w:rFonts w:ascii="Century Gothic" w:hAnsi="Century Gothic" w:cs="Arial"/>
          <w:sz w:val="22"/>
          <w:szCs w:val="22"/>
        </w:rPr>
        <w:t xml:space="preserve"> honorarfrei</w:t>
      </w:r>
      <w:r w:rsidR="0081090B" w:rsidRPr="00CF46CF">
        <w:rPr>
          <w:rFonts w:ascii="Century Gothic" w:hAnsi="Century Gothic" w:cs="Arial"/>
          <w:sz w:val="22"/>
          <w:szCs w:val="22"/>
        </w:rPr>
        <w:t>-</w:t>
      </w:r>
      <w:r w:rsidR="005E426A" w:rsidRPr="00CF46CF">
        <w:rPr>
          <w:rFonts w:ascii="Century Gothic" w:hAnsi="Century Gothic" w:cs="Arial"/>
          <w:sz w:val="22"/>
          <w:szCs w:val="22"/>
        </w:rPr>
        <w:t xml:space="preserve">   </w:t>
      </w:r>
    </w:p>
    <w:p w:rsidR="00096151" w:rsidRPr="00CF46CF" w:rsidRDefault="00096151" w:rsidP="005B4F17">
      <w:pPr>
        <w:spacing w:line="360" w:lineRule="auto"/>
        <w:ind w:right="612"/>
        <w:rPr>
          <w:rFonts w:ascii="Century Gothic" w:hAnsi="Century Gothic" w:cs="Arial"/>
          <w:sz w:val="22"/>
          <w:szCs w:val="22"/>
        </w:rPr>
      </w:pPr>
      <w:r w:rsidRPr="00CF46CF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096151" w:rsidRPr="00CF46CF" w:rsidRDefault="00096151" w:rsidP="005B4F17">
      <w:pPr>
        <w:spacing w:line="360" w:lineRule="auto"/>
        <w:ind w:right="23"/>
        <w:rPr>
          <w:rFonts w:ascii="Century Gothic" w:hAnsi="Century Gothic"/>
          <w:sz w:val="22"/>
          <w:szCs w:val="22"/>
        </w:rPr>
      </w:pPr>
      <w:r w:rsidRPr="00CF46CF">
        <w:rPr>
          <w:rFonts w:ascii="Century Gothic" w:hAnsi="Century Gothic" w:cs="Arial"/>
          <w:sz w:val="22"/>
          <w:szCs w:val="22"/>
        </w:rPr>
        <w:t xml:space="preserve">Als Einrichtung des Landkreises bietet die </w:t>
      </w:r>
      <w:r w:rsidRPr="00CF46CF">
        <w:rPr>
          <w:rFonts w:ascii="Century Gothic" w:hAnsi="Century Gothic" w:cs="Arial"/>
          <w:b/>
          <w:sz w:val="22"/>
          <w:szCs w:val="22"/>
        </w:rPr>
        <w:t>Wirtschaftsförderungsgesellschaft</w:t>
      </w:r>
      <w:r w:rsidRPr="00CF46CF">
        <w:rPr>
          <w:rFonts w:ascii="Century Gothic" w:hAnsi="Century Gothic" w:cs="Arial"/>
          <w:sz w:val="22"/>
          <w:szCs w:val="22"/>
        </w:rPr>
        <w:t xml:space="preserve"> ihre Lei</w:t>
      </w:r>
      <w:r w:rsidRPr="00CF46CF">
        <w:rPr>
          <w:rFonts w:ascii="Century Gothic" w:hAnsi="Century Gothic" w:cs="Arial"/>
          <w:sz w:val="22"/>
          <w:szCs w:val="22"/>
        </w:rPr>
        <w:t>s</w:t>
      </w:r>
      <w:r w:rsidRPr="00CF46CF">
        <w:rPr>
          <w:rFonts w:ascii="Century Gothic" w:hAnsi="Century Gothic" w:cs="Arial"/>
          <w:sz w:val="22"/>
          <w:szCs w:val="22"/>
        </w:rPr>
        <w:t xml:space="preserve">tungen mit Unterstützung der </w:t>
      </w:r>
      <w:r w:rsidRPr="00CF46CF">
        <w:rPr>
          <w:rFonts w:ascii="Century Gothic" w:hAnsi="Century Gothic" w:cs="Arial"/>
          <w:b/>
          <w:sz w:val="22"/>
          <w:szCs w:val="22"/>
        </w:rPr>
        <w:t>Sparkasse Berchtesgadener Land</w:t>
      </w:r>
      <w:r w:rsidRPr="00CF46CF">
        <w:rPr>
          <w:rFonts w:ascii="Century Gothic" w:hAnsi="Century Gothic" w:cs="Arial"/>
          <w:sz w:val="22"/>
          <w:szCs w:val="22"/>
        </w:rPr>
        <w:t xml:space="preserve"> kostenlos an. Das bei der Wirtschaftsförderungsgesellschaft angesiedelten Netzwerkmanagement trägt die Qualitätsauszeichnung „go-cluster“ des Bundeswirtschaftsministeriums und das Bronze Label der European Cluster Excellence Initiative. Weitere Informationen unter www.wfg-bgl.de, www.satnav-bgl.eu, www.esa-bic.de</w:t>
      </w:r>
      <w:r w:rsidRPr="00CF46CF">
        <w:rPr>
          <w:rFonts w:ascii="Century Gothic" w:hAnsi="Century Gothic"/>
          <w:sz w:val="22"/>
          <w:szCs w:val="22"/>
        </w:rPr>
        <w:t>.</w:t>
      </w:r>
    </w:p>
    <w:p w:rsidR="00096151" w:rsidRPr="00CF46CF" w:rsidRDefault="00096151" w:rsidP="005B4F17">
      <w:pPr>
        <w:spacing w:line="360" w:lineRule="auto"/>
        <w:ind w:right="612"/>
        <w:rPr>
          <w:rFonts w:ascii="Century Gothic" w:hAnsi="Century Gothic"/>
          <w:sz w:val="22"/>
          <w:szCs w:val="22"/>
        </w:rPr>
      </w:pPr>
    </w:p>
    <w:sectPr w:rsidR="00096151" w:rsidRPr="00CF46CF" w:rsidSect="00D205C4">
      <w:pgSz w:w="11905" w:h="16837"/>
      <w:pgMar w:top="1695" w:right="146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51" w:rsidRDefault="005F7051" w:rsidP="00370F6C">
      <w:r>
        <w:separator/>
      </w:r>
    </w:p>
  </w:endnote>
  <w:endnote w:type="continuationSeparator" w:id="0">
    <w:p w:rsidR="005F7051" w:rsidRDefault="005F7051" w:rsidP="003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charset w:val="80"/>
    <w:family w:val="auto"/>
    <w:pitch w:val="variable"/>
  </w:font>
  <w:font w:name="CourierNewPSMT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51" w:rsidRDefault="005F7051" w:rsidP="00370F6C">
      <w:r>
        <w:separator/>
      </w:r>
    </w:p>
  </w:footnote>
  <w:footnote w:type="continuationSeparator" w:id="0">
    <w:p w:rsidR="005F7051" w:rsidRDefault="005F7051" w:rsidP="0037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1E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A"/>
    <w:rsid w:val="00012D89"/>
    <w:rsid w:val="00020B72"/>
    <w:rsid w:val="00096151"/>
    <w:rsid w:val="000C6A3F"/>
    <w:rsid w:val="000E2112"/>
    <w:rsid w:val="000F6B4F"/>
    <w:rsid w:val="00131FFA"/>
    <w:rsid w:val="0013678E"/>
    <w:rsid w:val="001418B7"/>
    <w:rsid w:val="00141BDA"/>
    <w:rsid w:val="001445E7"/>
    <w:rsid w:val="00157408"/>
    <w:rsid w:val="001645D5"/>
    <w:rsid w:val="001929FB"/>
    <w:rsid w:val="001A069A"/>
    <w:rsid w:val="001E0099"/>
    <w:rsid w:val="00225CFC"/>
    <w:rsid w:val="00227ED8"/>
    <w:rsid w:val="002466D7"/>
    <w:rsid w:val="00253F50"/>
    <w:rsid w:val="00295B0E"/>
    <w:rsid w:val="002A3E5E"/>
    <w:rsid w:val="002A5787"/>
    <w:rsid w:val="00350E37"/>
    <w:rsid w:val="003640BB"/>
    <w:rsid w:val="0036534C"/>
    <w:rsid w:val="00370F6C"/>
    <w:rsid w:val="00385036"/>
    <w:rsid w:val="00394677"/>
    <w:rsid w:val="003A23B0"/>
    <w:rsid w:val="003A71EE"/>
    <w:rsid w:val="003B7190"/>
    <w:rsid w:val="003C195D"/>
    <w:rsid w:val="003D20CC"/>
    <w:rsid w:val="003D539A"/>
    <w:rsid w:val="003E249E"/>
    <w:rsid w:val="003F1051"/>
    <w:rsid w:val="004028BC"/>
    <w:rsid w:val="00402FCB"/>
    <w:rsid w:val="0041038F"/>
    <w:rsid w:val="004263B2"/>
    <w:rsid w:val="0043016C"/>
    <w:rsid w:val="00435D3B"/>
    <w:rsid w:val="0044660B"/>
    <w:rsid w:val="00450554"/>
    <w:rsid w:val="004676D5"/>
    <w:rsid w:val="00474D0B"/>
    <w:rsid w:val="004852AB"/>
    <w:rsid w:val="004A76A0"/>
    <w:rsid w:val="004B4558"/>
    <w:rsid w:val="004B652B"/>
    <w:rsid w:val="004C124F"/>
    <w:rsid w:val="004E0A97"/>
    <w:rsid w:val="004E73A4"/>
    <w:rsid w:val="004F26EC"/>
    <w:rsid w:val="00526F92"/>
    <w:rsid w:val="0053481C"/>
    <w:rsid w:val="00570755"/>
    <w:rsid w:val="00590F93"/>
    <w:rsid w:val="005B4F17"/>
    <w:rsid w:val="005C1308"/>
    <w:rsid w:val="005D2C21"/>
    <w:rsid w:val="005E099B"/>
    <w:rsid w:val="005E426A"/>
    <w:rsid w:val="005F104D"/>
    <w:rsid w:val="005F6C4D"/>
    <w:rsid w:val="005F7051"/>
    <w:rsid w:val="006040C3"/>
    <w:rsid w:val="0061039B"/>
    <w:rsid w:val="00636CF4"/>
    <w:rsid w:val="0064088D"/>
    <w:rsid w:val="0065508A"/>
    <w:rsid w:val="00681EB6"/>
    <w:rsid w:val="006965C4"/>
    <w:rsid w:val="006A3BF7"/>
    <w:rsid w:val="006B0B1A"/>
    <w:rsid w:val="006E71F1"/>
    <w:rsid w:val="00714294"/>
    <w:rsid w:val="007356C8"/>
    <w:rsid w:val="00756FF2"/>
    <w:rsid w:val="00765601"/>
    <w:rsid w:val="007658C6"/>
    <w:rsid w:val="00765EE1"/>
    <w:rsid w:val="007662E3"/>
    <w:rsid w:val="00780C8B"/>
    <w:rsid w:val="00790B5B"/>
    <w:rsid w:val="00794495"/>
    <w:rsid w:val="007A155D"/>
    <w:rsid w:val="007A4C11"/>
    <w:rsid w:val="007B352E"/>
    <w:rsid w:val="007D113E"/>
    <w:rsid w:val="007D5C78"/>
    <w:rsid w:val="007F09B7"/>
    <w:rsid w:val="008033FA"/>
    <w:rsid w:val="0081090B"/>
    <w:rsid w:val="0082264C"/>
    <w:rsid w:val="00843817"/>
    <w:rsid w:val="00843D09"/>
    <w:rsid w:val="00844407"/>
    <w:rsid w:val="00880C48"/>
    <w:rsid w:val="008B367F"/>
    <w:rsid w:val="008B6D4A"/>
    <w:rsid w:val="008B7804"/>
    <w:rsid w:val="008C17EA"/>
    <w:rsid w:val="008C684C"/>
    <w:rsid w:val="008D3979"/>
    <w:rsid w:val="008D4C52"/>
    <w:rsid w:val="008F58D8"/>
    <w:rsid w:val="008F7F6D"/>
    <w:rsid w:val="00950A91"/>
    <w:rsid w:val="00973B66"/>
    <w:rsid w:val="00987902"/>
    <w:rsid w:val="009B3B66"/>
    <w:rsid w:val="009B433F"/>
    <w:rsid w:val="009B74E8"/>
    <w:rsid w:val="009D253C"/>
    <w:rsid w:val="009D2CAE"/>
    <w:rsid w:val="009F627F"/>
    <w:rsid w:val="00A12EC5"/>
    <w:rsid w:val="00AC0FF4"/>
    <w:rsid w:val="00AE5AEB"/>
    <w:rsid w:val="00AF5E4E"/>
    <w:rsid w:val="00B12E49"/>
    <w:rsid w:val="00B13242"/>
    <w:rsid w:val="00B14561"/>
    <w:rsid w:val="00B1546F"/>
    <w:rsid w:val="00B22E65"/>
    <w:rsid w:val="00B4582D"/>
    <w:rsid w:val="00B47C75"/>
    <w:rsid w:val="00B50816"/>
    <w:rsid w:val="00B627B4"/>
    <w:rsid w:val="00B62AEE"/>
    <w:rsid w:val="00B70A6B"/>
    <w:rsid w:val="00B85F2B"/>
    <w:rsid w:val="00B918A0"/>
    <w:rsid w:val="00BA704E"/>
    <w:rsid w:val="00BE4E64"/>
    <w:rsid w:val="00C05C9F"/>
    <w:rsid w:val="00C36B53"/>
    <w:rsid w:val="00C55319"/>
    <w:rsid w:val="00C848BB"/>
    <w:rsid w:val="00C84980"/>
    <w:rsid w:val="00C86E4D"/>
    <w:rsid w:val="00CA1015"/>
    <w:rsid w:val="00CA1D56"/>
    <w:rsid w:val="00CB524F"/>
    <w:rsid w:val="00CD400C"/>
    <w:rsid w:val="00CF46CF"/>
    <w:rsid w:val="00CF7A3C"/>
    <w:rsid w:val="00D00BC3"/>
    <w:rsid w:val="00D03501"/>
    <w:rsid w:val="00D133F2"/>
    <w:rsid w:val="00D205C4"/>
    <w:rsid w:val="00D32841"/>
    <w:rsid w:val="00D463FB"/>
    <w:rsid w:val="00D555EB"/>
    <w:rsid w:val="00D558C4"/>
    <w:rsid w:val="00D64443"/>
    <w:rsid w:val="00D94678"/>
    <w:rsid w:val="00DA0A86"/>
    <w:rsid w:val="00DD56D8"/>
    <w:rsid w:val="00DF5DB3"/>
    <w:rsid w:val="00E22507"/>
    <w:rsid w:val="00E2278E"/>
    <w:rsid w:val="00E333A3"/>
    <w:rsid w:val="00E34A91"/>
    <w:rsid w:val="00E40683"/>
    <w:rsid w:val="00E475CF"/>
    <w:rsid w:val="00E53DCA"/>
    <w:rsid w:val="00E5786C"/>
    <w:rsid w:val="00E72112"/>
    <w:rsid w:val="00E94C95"/>
    <w:rsid w:val="00EB68A9"/>
    <w:rsid w:val="00EB779F"/>
    <w:rsid w:val="00ED1F0A"/>
    <w:rsid w:val="00EE7B40"/>
    <w:rsid w:val="00EF55A2"/>
    <w:rsid w:val="00F0514E"/>
    <w:rsid w:val="00F106D3"/>
    <w:rsid w:val="00F10B72"/>
    <w:rsid w:val="00F1522E"/>
    <w:rsid w:val="00F212CF"/>
    <w:rsid w:val="00F423BF"/>
    <w:rsid w:val="00F65447"/>
    <w:rsid w:val="00F76396"/>
    <w:rsid w:val="00F77762"/>
    <w:rsid w:val="00F77ABE"/>
    <w:rsid w:val="00F84803"/>
    <w:rsid w:val="00F85AEC"/>
    <w:rsid w:val="00FE4EF7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8Num2z0">
    <w:name w:val="WW8Num2z0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0">
    <w:name w:val="WW8Num1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lietextZchn">
    <w:name w:val="Fließtext Zchn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FarbigeListe-Akzent11">
    <w:name w:val="Farbige Liste - Akzent 11"/>
    <w:basedOn w:val="Standard"/>
    <w:qFormat/>
    <w:pPr>
      <w:ind w:left="720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8Num2z0">
    <w:name w:val="WW8Num2z0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0">
    <w:name w:val="WW8Num1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lietextZchn">
    <w:name w:val="Fließtext Zchn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FarbigeListe-Akzent11">
    <w:name w:val="Farbige Liste - Akzent 11"/>
    <w:basedOn w:val="Standard"/>
    <w:qFormat/>
    <w:pPr>
      <w:ind w:left="720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3997</CharactersWithSpaces>
  <SharedDoc>false</SharedDoc>
  <HLinks>
    <vt:vector size="6" baseType="variant">
      <vt:variant>
        <vt:i4>7405815</vt:i4>
      </vt:variant>
      <vt:variant>
        <vt:i4>0</vt:i4>
      </vt:variant>
      <vt:variant>
        <vt:i4>0</vt:i4>
      </vt:variant>
      <vt:variant>
        <vt:i4>5</vt:i4>
      </vt:variant>
      <vt:variant>
        <vt:lpwstr>http://www.bundeswehr.de/Berufsförderungsdienst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Marion Waldmann</cp:lastModifiedBy>
  <cp:revision>2</cp:revision>
  <cp:lastPrinted>2017-01-16T07:12:00Z</cp:lastPrinted>
  <dcterms:created xsi:type="dcterms:W3CDTF">2017-05-31T06:47:00Z</dcterms:created>
  <dcterms:modified xsi:type="dcterms:W3CDTF">2017-05-31T06:47:00Z</dcterms:modified>
</cp:coreProperties>
</file>